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56"/>
      </w:tblGrid>
      <w:tr w:rsidR="00986D3D" w14:paraId="424009D2" w14:textId="77777777">
        <w:tc>
          <w:tcPr>
            <w:tcW w:w="5000" w:type="pct"/>
            <w:tcBorders>
              <w:top w:val="single" w:sz="4" w:space="0" w:color="B7B7B7"/>
              <w:left w:val="single" w:sz="4" w:space="0" w:color="B7B7B7"/>
              <w:bottom w:val="single" w:sz="4" w:space="0" w:color="B7B7B7"/>
              <w:right w:val="single" w:sz="4" w:space="0" w:color="B7B7B7"/>
            </w:tcBorders>
            <w:shd w:val="clear" w:color="auto" w:fill="1F3864"/>
            <w:tcMar>
              <w:top w:w="160" w:type="dxa"/>
              <w:left w:w="200" w:type="dxa"/>
              <w:bottom w:w="160" w:type="dxa"/>
              <w:right w:w="200" w:type="dxa"/>
            </w:tcMar>
          </w:tcPr>
          <w:p w14:paraId="1FD66593" w14:textId="77777777" w:rsidR="00986D3D" w:rsidRDefault="00000000">
            <w:pPr>
              <w:jc w:val="center"/>
            </w:pPr>
            <w:r>
              <w:rPr>
                <w:rFonts w:ascii="Arial" w:eastAsia="Arial" w:hAnsi="Arial" w:cs="Arial"/>
                <w:b/>
                <w:bCs/>
                <w:color w:val="FFFFFF"/>
                <w:sz w:val="32"/>
                <w:szCs w:val="32"/>
              </w:rPr>
              <w:t>RUTINE FOR KARTLEGGING OG RISIKOVURDERING</w:t>
            </w:r>
          </w:p>
          <w:p w14:paraId="7F038473" w14:textId="77777777" w:rsidR="00986D3D" w:rsidRDefault="00000000">
            <w:pPr>
              <w:jc w:val="center"/>
            </w:pPr>
            <w:r>
              <w:rPr>
                <w:rFonts w:ascii="Arial" w:eastAsia="Arial" w:hAnsi="Arial" w:cs="Arial"/>
                <w:b/>
                <w:bCs/>
                <w:color w:val="FFFFFF"/>
                <w:sz w:val="32"/>
                <w:szCs w:val="32"/>
              </w:rPr>
              <w:t>AV ARBEIDSULYKKER OG TILLØP MED STORT SKADEPOTENSIALE</w:t>
            </w:r>
          </w:p>
          <w:p w14:paraId="44FD3DFE" w14:textId="77777777" w:rsidR="00986D3D" w:rsidRDefault="00000000">
            <w:pPr>
              <w:spacing w:before="100"/>
              <w:jc w:val="center"/>
            </w:pPr>
            <w:r>
              <w:rPr>
                <w:rFonts w:ascii="Arial" w:eastAsia="Arial" w:hAnsi="Arial" w:cs="Arial"/>
                <w:color w:val="FFFFFF"/>
                <w:sz w:val="22"/>
                <w:szCs w:val="22"/>
              </w:rPr>
              <w:t>Ready Idrettsforening</w:t>
            </w:r>
          </w:p>
        </w:tc>
      </w:tr>
    </w:tbl>
    <w:p w14:paraId="2DC5A13F" w14:textId="77777777" w:rsidR="00986D3D" w:rsidRDefault="00986D3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14"/>
        <w:gridCol w:w="2614"/>
        <w:gridCol w:w="2614"/>
        <w:gridCol w:w="2614"/>
      </w:tblGrid>
      <w:tr w:rsidR="00986D3D" w14:paraId="1FA06314" w14:textId="77777777">
        <w:tc>
          <w:tcPr>
            <w:tcW w:w="1250" w:type="pct"/>
            <w:tcBorders>
              <w:top w:val="single" w:sz="4" w:space="0" w:color="B7B7B7"/>
              <w:left w:val="single" w:sz="4" w:space="0" w:color="B7B7B7"/>
              <w:bottom w:val="single" w:sz="4" w:space="0" w:color="B7B7B7"/>
              <w:right w:val="single" w:sz="4" w:space="0" w:color="B7B7B7"/>
            </w:tcBorders>
            <w:shd w:val="clear" w:color="auto" w:fill="DCE6F1"/>
            <w:tcMar>
              <w:top w:w="60" w:type="dxa"/>
              <w:left w:w="100" w:type="dxa"/>
              <w:bottom w:w="60" w:type="dxa"/>
              <w:right w:w="100" w:type="dxa"/>
            </w:tcMar>
            <w:vAlign w:val="center"/>
          </w:tcPr>
          <w:p w14:paraId="11C7AD34" w14:textId="77777777" w:rsidR="00986D3D" w:rsidRDefault="00000000">
            <w:r>
              <w:rPr>
                <w:rFonts w:ascii="Arial" w:eastAsia="Arial" w:hAnsi="Arial" w:cs="Arial"/>
                <w:b/>
                <w:bCs/>
                <w:sz w:val="18"/>
                <w:szCs w:val="18"/>
              </w:rPr>
              <w:t>Gjelder fra</w:t>
            </w:r>
          </w:p>
        </w:tc>
        <w:tc>
          <w:tcPr>
            <w:tcW w:w="12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344C6A06" w14:textId="77777777" w:rsidR="00986D3D" w:rsidRDefault="00000000">
            <w:r>
              <w:rPr>
                <w:rFonts w:ascii="Arial" w:eastAsia="Arial" w:hAnsi="Arial" w:cs="Arial"/>
                <w:sz w:val="18"/>
                <w:szCs w:val="18"/>
              </w:rPr>
              <w:t>08.09.2026</w:t>
            </w:r>
          </w:p>
        </w:tc>
        <w:tc>
          <w:tcPr>
            <w:tcW w:w="1250" w:type="pct"/>
            <w:tcBorders>
              <w:top w:val="single" w:sz="4" w:space="0" w:color="B7B7B7"/>
              <w:left w:val="single" w:sz="4" w:space="0" w:color="B7B7B7"/>
              <w:bottom w:val="single" w:sz="4" w:space="0" w:color="B7B7B7"/>
              <w:right w:val="single" w:sz="4" w:space="0" w:color="B7B7B7"/>
            </w:tcBorders>
            <w:shd w:val="clear" w:color="auto" w:fill="DCE6F1"/>
            <w:tcMar>
              <w:top w:w="60" w:type="dxa"/>
              <w:left w:w="100" w:type="dxa"/>
              <w:bottom w:w="60" w:type="dxa"/>
              <w:right w:w="100" w:type="dxa"/>
            </w:tcMar>
            <w:vAlign w:val="center"/>
          </w:tcPr>
          <w:p w14:paraId="728C429E" w14:textId="77777777" w:rsidR="00986D3D" w:rsidRDefault="00000000">
            <w:r>
              <w:rPr>
                <w:rFonts w:ascii="Arial" w:eastAsia="Arial" w:hAnsi="Arial" w:cs="Arial"/>
                <w:b/>
                <w:bCs/>
                <w:sz w:val="18"/>
                <w:szCs w:val="18"/>
              </w:rPr>
              <w:t>Erstatter</w:t>
            </w:r>
          </w:p>
        </w:tc>
        <w:tc>
          <w:tcPr>
            <w:tcW w:w="12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09E48A75" w14:textId="4002F729" w:rsidR="00986D3D" w:rsidRDefault="008040AF">
            <w:r>
              <w:t>Ingen tidligere versjon (ny rutine)</w:t>
            </w:r>
          </w:p>
        </w:tc>
      </w:tr>
      <w:tr w:rsidR="00986D3D" w14:paraId="409B1004" w14:textId="77777777">
        <w:tc>
          <w:tcPr>
            <w:tcW w:w="1250" w:type="pct"/>
            <w:tcBorders>
              <w:top w:val="single" w:sz="4" w:space="0" w:color="B7B7B7"/>
              <w:left w:val="single" w:sz="4" w:space="0" w:color="B7B7B7"/>
              <w:bottom w:val="single" w:sz="4" w:space="0" w:color="B7B7B7"/>
              <w:right w:val="single" w:sz="4" w:space="0" w:color="B7B7B7"/>
            </w:tcBorders>
            <w:shd w:val="clear" w:color="auto" w:fill="DCE6F1"/>
            <w:tcMar>
              <w:top w:w="60" w:type="dxa"/>
              <w:left w:w="100" w:type="dxa"/>
              <w:bottom w:w="60" w:type="dxa"/>
              <w:right w:w="100" w:type="dxa"/>
            </w:tcMar>
            <w:vAlign w:val="center"/>
          </w:tcPr>
          <w:p w14:paraId="6705AF0F" w14:textId="77777777" w:rsidR="00986D3D" w:rsidRDefault="00000000">
            <w:r>
              <w:rPr>
                <w:rFonts w:ascii="Arial" w:eastAsia="Arial" w:hAnsi="Arial" w:cs="Arial"/>
                <w:b/>
                <w:bCs/>
                <w:sz w:val="18"/>
                <w:szCs w:val="18"/>
              </w:rPr>
              <w:t>Eier av rutinen</w:t>
            </w:r>
          </w:p>
        </w:tc>
        <w:tc>
          <w:tcPr>
            <w:tcW w:w="12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6019C683" w14:textId="77777777" w:rsidR="00986D3D" w:rsidRDefault="00000000">
            <w:r>
              <w:rPr>
                <w:rFonts w:ascii="Arial" w:eastAsia="Arial" w:hAnsi="Arial" w:cs="Arial"/>
                <w:sz w:val="18"/>
                <w:szCs w:val="18"/>
              </w:rPr>
              <w:t>Daglig leder</w:t>
            </w:r>
          </w:p>
        </w:tc>
        <w:tc>
          <w:tcPr>
            <w:tcW w:w="1250" w:type="pct"/>
            <w:tcBorders>
              <w:top w:val="single" w:sz="4" w:space="0" w:color="B7B7B7"/>
              <w:left w:val="single" w:sz="4" w:space="0" w:color="B7B7B7"/>
              <w:bottom w:val="single" w:sz="4" w:space="0" w:color="B7B7B7"/>
              <w:right w:val="single" w:sz="4" w:space="0" w:color="B7B7B7"/>
            </w:tcBorders>
            <w:shd w:val="clear" w:color="auto" w:fill="DCE6F1"/>
            <w:tcMar>
              <w:top w:w="60" w:type="dxa"/>
              <w:left w:w="100" w:type="dxa"/>
              <w:bottom w:w="60" w:type="dxa"/>
              <w:right w:w="100" w:type="dxa"/>
            </w:tcMar>
            <w:vAlign w:val="center"/>
          </w:tcPr>
          <w:p w14:paraId="57E1774A" w14:textId="77777777" w:rsidR="00986D3D" w:rsidRDefault="00000000">
            <w:r>
              <w:rPr>
                <w:rFonts w:ascii="Arial" w:eastAsia="Arial" w:hAnsi="Arial" w:cs="Arial"/>
                <w:b/>
                <w:bCs/>
                <w:sz w:val="18"/>
                <w:szCs w:val="18"/>
              </w:rPr>
              <w:t>Revideres</w:t>
            </w:r>
          </w:p>
        </w:tc>
        <w:tc>
          <w:tcPr>
            <w:tcW w:w="125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7FAA3AB4" w14:textId="77777777" w:rsidR="00986D3D" w:rsidRDefault="00000000">
            <w:r>
              <w:rPr>
                <w:rFonts w:ascii="Arial" w:eastAsia="Arial" w:hAnsi="Arial" w:cs="Arial"/>
                <w:sz w:val="18"/>
                <w:szCs w:val="18"/>
              </w:rPr>
              <w:t>Årlig, og etter enhver arbeidsulykke med stort skadepotensiale</w:t>
            </w:r>
          </w:p>
        </w:tc>
      </w:tr>
      <w:tr w:rsidR="00986D3D" w14:paraId="07AE8551" w14:textId="77777777">
        <w:tc>
          <w:tcPr>
            <w:tcW w:w="1250" w:type="pct"/>
            <w:tcBorders>
              <w:top w:val="single" w:sz="4" w:space="0" w:color="B7B7B7"/>
              <w:left w:val="single" w:sz="4" w:space="0" w:color="B7B7B7"/>
              <w:bottom w:val="single" w:sz="4" w:space="0" w:color="B7B7B7"/>
              <w:right w:val="single" w:sz="4" w:space="0" w:color="B7B7B7"/>
            </w:tcBorders>
            <w:shd w:val="clear" w:color="auto" w:fill="DCE6F1"/>
            <w:tcMar>
              <w:top w:w="60" w:type="dxa"/>
              <w:left w:w="100" w:type="dxa"/>
              <w:bottom w:w="60" w:type="dxa"/>
              <w:right w:w="100" w:type="dxa"/>
            </w:tcMar>
            <w:vAlign w:val="center"/>
          </w:tcPr>
          <w:p w14:paraId="17C2306A" w14:textId="77777777" w:rsidR="00986D3D" w:rsidRDefault="00000000">
            <w:r>
              <w:rPr>
                <w:rFonts w:ascii="Arial" w:eastAsia="Arial" w:hAnsi="Arial" w:cs="Arial"/>
                <w:b/>
                <w:bCs/>
                <w:sz w:val="18"/>
                <w:szCs w:val="18"/>
              </w:rPr>
              <w:t>Utarbeidet i forbindelse med</w:t>
            </w:r>
          </w:p>
        </w:tc>
        <w:tc>
          <w:tcPr>
            <w:tcW w:w="3750" w:type="pct"/>
            <w:gridSpan w:val="3"/>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0FC80683" w14:textId="77777777" w:rsidR="00986D3D" w:rsidRDefault="00000000">
            <w:r>
              <w:rPr>
                <w:rFonts w:ascii="Arial" w:eastAsia="Arial" w:hAnsi="Arial" w:cs="Arial"/>
              </w:rPr>
              <w:t>Arbeidstilsynets tilsynssak 2026/64091 (varsel om pålegg av 07.09.2026, pkt. 2 – «Oppfølging av arbeidsulykke – rutine»)</w:t>
            </w:r>
          </w:p>
        </w:tc>
      </w:tr>
    </w:tbl>
    <w:p w14:paraId="4D3D30F8" w14:textId="563EEB43" w:rsidR="00986D3D" w:rsidRDefault="00000000">
      <w:pPr>
        <w:spacing w:after="140"/>
      </w:pPr>
      <w:r>
        <w:rPr>
          <w:rFonts w:ascii="Arial" w:eastAsia="Arial" w:hAnsi="Arial" w:cs="Arial"/>
          <w:i/>
          <w:iCs/>
          <w:sz w:val="18"/>
          <w:szCs w:val="18"/>
        </w:rPr>
        <w:t>Denne rutinen er oppdatert for å lukke det forholdet Arbeidstilsynet har påpekt i tilsynssak 2026/64091: Ready manglet en dokumentert rutine som sikrer at arbeidsulykker og tilløp til arbeidsulykker med stort skadepotensiale blir kartlagt og risikovurdert. Rutinen bygger på arbeidsulykken 05.08.2026 (ansatt trener falt under klatring hos JumpYard, Lørenskog) og gjelder for alt HMS-arbeid i Ready Idrettsforening fremover.</w:t>
      </w:r>
    </w:p>
    <w:p w14:paraId="3F8C6AF1" w14:textId="77777777" w:rsidR="00986D3D" w:rsidRPr="008040AF" w:rsidRDefault="00000000" w:rsidP="008040AF">
      <w:pPr>
        <w:pStyle w:val="Sterk1"/>
        <w:rPr>
          <w:sz w:val="24"/>
          <w:szCs w:val="24"/>
        </w:rPr>
      </w:pPr>
      <w:r>
        <w:rPr>
          <w:rFonts w:eastAsia="Arial"/>
          <w:sz w:val="24"/>
          <w:szCs w:val="24"/>
        </w:rPr>
        <w:t>1. Formål og hjemmel</w:t>
      </w:r>
    </w:p>
    <w:p w14:paraId="08EF7905" w14:textId="77777777" w:rsidR="00986D3D" w:rsidRDefault="00000000">
      <w:pPr>
        <w:spacing w:after="140"/>
      </w:pPr>
      <w:r>
        <w:rPr>
          <w:rFonts w:ascii="Arial" w:eastAsia="Arial" w:hAnsi="Arial" w:cs="Arial"/>
        </w:rPr>
        <w:t>Formålet med rutinen er å sikre at Ready Idrettsforening systematisk kartlegger og risikovurderer arbeidsulykker og tilløp til arbeidsulykker med stort skadepotensiale, slik at tilsvarende hendelser forebygges.</w:t>
      </w:r>
    </w:p>
    <w:p w14:paraId="660263A5" w14:textId="77777777" w:rsidR="00986D3D" w:rsidRDefault="00000000">
      <w:pPr>
        <w:spacing w:after="140"/>
      </w:pPr>
      <w:r>
        <w:rPr>
          <w:rFonts w:ascii="Arial" w:eastAsia="Arial" w:hAnsi="Arial" w:cs="Arial"/>
        </w:rPr>
        <w:t>Rutinen oppfyller kravene i:</w:t>
      </w:r>
    </w:p>
    <w:p w14:paraId="04B59EF1" w14:textId="77777777" w:rsidR="00986D3D" w:rsidRDefault="00000000">
      <w:pPr>
        <w:pStyle w:val="Listeavsnitt"/>
        <w:numPr>
          <w:ilvl w:val="0"/>
          <w:numId w:val="1"/>
        </w:numPr>
        <w:spacing w:after="60"/>
      </w:pPr>
      <w:r>
        <w:t>Arbeidsmiljøloven § 3-1 første ledd og andre ledd bokstav e (systematisk HMS-arbeid, rutiner for å avdekke, rette opp og forebygge overtredelser)</w:t>
      </w:r>
    </w:p>
    <w:p w14:paraId="469F298A" w14:textId="77777777" w:rsidR="00986D3D" w:rsidRDefault="00000000">
      <w:pPr>
        <w:pStyle w:val="Listeavsnitt"/>
        <w:numPr>
          <w:ilvl w:val="0"/>
          <w:numId w:val="1"/>
        </w:numPr>
        <w:spacing w:after="60"/>
      </w:pPr>
      <w:r>
        <w:t>Arbeidsmiljøloven § 4-1 første ledd (fullt forsvarlig arbeidsmiljø)</w:t>
      </w:r>
    </w:p>
    <w:p w14:paraId="6309707E" w14:textId="77777777" w:rsidR="00986D3D" w:rsidRDefault="00000000">
      <w:pPr>
        <w:pStyle w:val="Listeavsnitt"/>
        <w:numPr>
          <w:ilvl w:val="0"/>
          <w:numId w:val="1"/>
        </w:numPr>
        <w:spacing w:after="60"/>
      </w:pPr>
      <w:r>
        <w:t>Internkontrollforskriften § 5 andre ledd nr. 6 og 7 (kartlegge farer og vurdere risiko, iverksette rutiner for å avdekke, rette opp og forebygge)</w:t>
      </w:r>
    </w:p>
    <w:p w14:paraId="7B3074F6" w14:textId="77777777" w:rsidR="008040AF" w:rsidRDefault="008040AF" w:rsidP="008040AF">
      <w:pPr>
        <w:pStyle w:val="Listeavsnitt"/>
        <w:spacing w:after="60"/>
        <w:ind w:left="720"/>
      </w:pPr>
    </w:p>
    <w:p w14:paraId="7C2D780C" w14:textId="77777777" w:rsidR="00986D3D" w:rsidRPr="008040AF" w:rsidRDefault="00000000" w:rsidP="008040AF">
      <w:pPr>
        <w:pStyle w:val="Sterk1"/>
        <w:rPr>
          <w:sz w:val="24"/>
          <w:szCs w:val="24"/>
        </w:rPr>
      </w:pPr>
      <w:r>
        <w:rPr>
          <w:rFonts w:eastAsia="Arial"/>
          <w:sz w:val="24"/>
          <w:szCs w:val="24"/>
        </w:rPr>
        <w:t>2. Virkeområde</w:t>
      </w:r>
    </w:p>
    <w:p w14:paraId="7763623C" w14:textId="77777777" w:rsidR="00986D3D" w:rsidRDefault="00000000">
      <w:pPr>
        <w:spacing w:after="140"/>
      </w:pPr>
      <w:r>
        <w:rPr>
          <w:rFonts w:ascii="Arial" w:eastAsia="Arial" w:hAnsi="Arial" w:cs="Arial"/>
        </w:rPr>
        <w:t>Rutinen gjelder for alle ansatte i Ready Idrettsforening: daglig leder, kontoransatte/administrasjon, vaktmester (deltidsstilling), og ansatte trenere i bandy-, alpin- og fotballavdelingen.</w:t>
      </w:r>
    </w:p>
    <w:p w14:paraId="3ABC9DFE" w14:textId="77777777" w:rsidR="00986D3D" w:rsidRDefault="00000000">
      <w:pPr>
        <w:spacing w:after="140"/>
      </w:pPr>
      <w:r>
        <w:rPr>
          <w:rFonts w:ascii="Arial" w:eastAsia="Arial" w:hAnsi="Arial" w:cs="Arial"/>
        </w:rPr>
        <w:t>Rutinen omfatter arbeidsulykker og tilløp til arbeidsulykker med stort skadepotensiale, uansett hvor de finner sted – herunder:</w:t>
      </w:r>
    </w:p>
    <w:p w14:paraId="7105FF66" w14:textId="08362969" w:rsidR="00986D3D" w:rsidRDefault="00000000">
      <w:pPr>
        <w:pStyle w:val="Listeavsnitt"/>
        <w:numPr>
          <w:ilvl w:val="0"/>
          <w:numId w:val="1"/>
        </w:numPr>
        <w:spacing w:after="60"/>
      </w:pPr>
      <w:r>
        <w:t>Aktiviteter på Readys egne anlegg (klubbhus inkludert gymsal, Gressbanen og Eckbobanen)</w:t>
      </w:r>
    </w:p>
    <w:p w14:paraId="0E23DC00" w14:textId="7B58A9A2" w:rsidR="00986D3D" w:rsidRDefault="00000000">
      <w:pPr>
        <w:pStyle w:val="Listeavsnitt"/>
        <w:numPr>
          <w:ilvl w:val="0"/>
          <w:numId w:val="1"/>
        </w:numPr>
        <w:spacing w:after="60"/>
      </w:pPr>
      <w:r>
        <w:t>Aktiviteter hos eksterne/kommunale anlegg og tilbydere (f.eks. klatresenter, alpinanlegg,</w:t>
      </w:r>
      <w:r w:rsidR="00FD6BDE">
        <w:t xml:space="preserve"> eksterne fotballbaner/anlegg, gym</w:t>
      </w:r>
      <w:r w:rsidR="004F2634">
        <w:t>saler, eksterne isflater,</w:t>
      </w:r>
      <w:r>
        <w:t xml:space="preserve"> haller ved bortekamper/-turer)</w:t>
      </w:r>
    </w:p>
    <w:p w14:paraId="10BBADDD" w14:textId="77777777" w:rsidR="00986D3D" w:rsidRDefault="00000000">
      <w:pPr>
        <w:pStyle w:val="Listeavsnitt"/>
        <w:numPr>
          <w:ilvl w:val="0"/>
          <w:numId w:val="1"/>
        </w:numPr>
        <w:spacing w:after="60"/>
      </w:pPr>
      <w:r>
        <w:t>Bruk av maskiner og utstyr i drift (ismaskin, traktor med fres/måkeskjær mv.)</w:t>
      </w:r>
    </w:p>
    <w:p w14:paraId="0B09C42A" w14:textId="77777777" w:rsidR="00986D3D" w:rsidRDefault="00000000">
      <w:pPr>
        <w:pStyle w:val="Listeavsnitt"/>
        <w:numPr>
          <w:ilvl w:val="0"/>
          <w:numId w:val="1"/>
        </w:numPr>
        <w:spacing w:after="60"/>
      </w:pPr>
      <w:r>
        <w:t>Situasjoner der en ansatt/trener selv deltar fysisk i en aktivitet samtidig som vedkommende har tilsynsansvar for en utøvergruppe</w:t>
      </w:r>
    </w:p>
    <w:p w14:paraId="3ECF3AF3" w14:textId="77777777" w:rsidR="008040AF" w:rsidRDefault="008040AF" w:rsidP="008040AF">
      <w:pPr>
        <w:pStyle w:val="Listeavsnitt"/>
        <w:spacing w:after="60"/>
        <w:ind w:left="720"/>
      </w:pPr>
    </w:p>
    <w:p w14:paraId="10B740AC" w14:textId="77777777" w:rsidR="00986D3D" w:rsidRPr="008040AF" w:rsidRDefault="00000000" w:rsidP="008040AF">
      <w:pPr>
        <w:pStyle w:val="Sterk1"/>
        <w:rPr>
          <w:sz w:val="24"/>
          <w:szCs w:val="24"/>
        </w:rPr>
      </w:pPr>
      <w:r>
        <w:rPr>
          <w:rFonts w:eastAsia="Arial"/>
          <w:sz w:val="24"/>
          <w:szCs w:val="24"/>
        </w:rPr>
        <w:t>3. Definisjoner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28"/>
        <w:gridCol w:w="7528"/>
      </w:tblGrid>
      <w:tr w:rsidR="00986D3D" w14:paraId="4FCA5EFC" w14:textId="77777777">
        <w:tc>
          <w:tcPr>
            <w:tcW w:w="1400" w:type="pct"/>
            <w:tcBorders>
              <w:top w:val="single" w:sz="4" w:space="0" w:color="B7B7B7"/>
              <w:left w:val="single" w:sz="4" w:space="0" w:color="B7B7B7"/>
              <w:bottom w:val="single" w:sz="4" w:space="0" w:color="B7B7B7"/>
              <w:right w:val="single" w:sz="4" w:space="0" w:color="B7B7B7"/>
            </w:tcBorders>
            <w:shd w:val="clear" w:color="auto" w:fill="1F3864"/>
            <w:tcMar>
              <w:top w:w="60" w:type="dxa"/>
              <w:left w:w="100" w:type="dxa"/>
              <w:bottom w:w="60" w:type="dxa"/>
              <w:right w:w="100" w:type="dxa"/>
            </w:tcMar>
            <w:vAlign w:val="center"/>
          </w:tcPr>
          <w:p w14:paraId="6138CFEA" w14:textId="77777777" w:rsidR="00986D3D" w:rsidRDefault="00000000">
            <w:r>
              <w:rPr>
                <w:rFonts w:ascii="Arial" w:eastAsia="Arial" w:hAnsi="Arial" w:cs="Arial"/>
                <w:b/>
                <w:bCs/>
                <w:color w:val="FFFFFF"/>
                <w:sz w:val="18"/>
                <w:szCs w:val="18"/>
              </w:rPr>
              <w:t>Begrep</w:t>
            </w:r>
          </w:p>
        </w:tc>
        <w:tc>
          <w:tcPr>
            <w:tcW w:w="3600" w:type="pct"/>
            <w:tcBorders>
              <w:top w:val="single" w:sz="4" w:space="0" w:color="B7B7B7"/>
              <w:left w:val="single" w:sz="4" w:space="0" w:color="B7B7B7"/>
              <w:bottom w:val="single" w:sz="4" w:space="0" w:color="B7B7B7"/>
              <w:right w:val="single" w:sz="4" w:space="0" w:color="B7B7B7"/>
            </w:tcBorders>
            <w:shd w:val="clear" w:color="auto" w:fill="1F3864"/>
            <w:tcMar>
              <w:top w:w="60" w:type="dxa"/>
              <w:left w:w="100" w:type="dxa"/>
              <w:bottom w:w="60" w:type="dxa"/>
              <w:right w:w="100" w:type="dxa"/>
            </w:tcMar>
            <w:vAlign w:val="center"/>
          </w:tcPr>
          <w:p w14:paraId="5B8D1E25" w14:textId="77777777" w:rsidR="00986D3D" w:rsidRDefault="00000000">
            <w:r>
              <w:rPr>
                <w:rFonts w:ascii="Arial" w:eastAsia="Arial" w:hAnsi="Arial" w:cs="Arial"/>
                <w:b/>
                <w:bCs/>
                <w:color w:val="FFFFFF"/>
                <w:sz w:val="18"/>
                <w:szCs w:val="18"/>
              </w:rPr>
              <w:t>Forklaring</w:t>
            </w:r>
          </w:p>
        </w:tc>
      </w:tr>
      <w:tr w:rsidR="00986D3D" w14:paraId="3FAF5956" w14:textId="77777777">
        <w:tc>
          <w:tcPr>
            <w:tcW w:w="140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21AAD8D1" w14:textId="77777777" w:rsidR="00986D3D" w:rsidRDefault="00000000">
            <w:r>
              <w:rPr>
                <w:rFonts w:ascii="Arial" w:eastAsia="Arial" w:hAnsi="Arial" w:cs="Arial"/>
                <w:sz w:val="18"/>
                <w:szCs w:val="18"/>
              </w:rPr>
              <w:t>Arbeidsulykke</w:t>
            </w:r>
          </w:p>
        </w:tc>
        <w:tc>
          <w:tcPr>
            <w:tcW w:w="360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324C99A7" w14:textId="77777777" w:rsidR="00986D3D" w:rsidRDefault="00000000">
            <w:r>
              <w:rPr>
                <w:rFonts w:ascii="Arial" w:eastAsia="Arial" w:hAnsi="Arial" w:cs="Arial"/>
                <w:sz w:val="18"/>
                <w:szCs w:val="18"/>
              </w:rPr>
              <w:t>En plutselig eller uventet hendelse i forbindelse med arbeidet som fører til personskade på en ansatt.</w:t>
            </w:r>
          </w:p>
        </w:tc>
      </w:tr>
      <w:tr w:rsidR="00986D3D" w14:paraId="42784AE6" w14:textId="77777777">
        <w:tc>
          <w:tcPr>
            <w:tcW w:w="140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4502FE86" w14:textId="77777777" w:rsidR="00986D3D" w:rsidRDefault="00000000">
            <w:r>
              <w:rPr>
                <w:rFonts w:ascii="Arial" w:eastAsia="Arial" w:hAnsi="Arial" w:cs="Arial"/>
                <w:sz w:val="18"/>
                <w:szCs w:val="18"/>
              </w:rPr>
              <w:t>Tilløp til arbeidsulykke</w:t>
            </w:r>
          </w:p>
        </w:tc>
        <w:tc>
          <w:tcPr>
            <w:tcW w:w="360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1EEB430F" w14:textId="77777777" w:rsidR="00986D3D" w:rsidRDefault="00000000">
            <w:r>
              <w:rPr>
                <w:rFonts w:ascii="Arial" w:eastAsia="Arial" w:hAnsi="Arial" w:cs="Arial"/>
                <w:sz w:val="18"/>
                <w:szCs w:val="18"/>
              </w:rPr>
              <w:t>En hendelse eller situasjon som kunne ha ført til en arbeidsulykke, men hvor skade ikke inntraff (nestenulykke).</w:t>
            </w:r>
          </w:p>
        </w:tc>
      </w:tr>
      <w:tr w:rsidR="00986D3D" w14:paraId="517EE7DD" w14:textId="77777777">
        <w:tc>
          <w:tcPr>
            <w:tcW w:w="140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1BDE3917" w14:textId="77777777" w:rsidR="00986D3D" w:rsidRDefault="00000000">
            <w:r>
              <w:rPr>
                <w:rFonts w:ascii="Arial" w:eastAsia="Arial" w:hAnsi="Arial" w:cs="Arial"/>
                <w:sz w:val="18"/>
                <w:szCs w:val="18"/>
              </w:rPr>
              <w:t>Stort skadepotensiale</w:t>
            </w:r>
          </w:p>
        </w:tc>
        <w:tc>
          <w:tcPr>
            <w:tcW w:w="360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3740F189" w14:textId="77777777" w:rsidR="00986D3D" w:rsidRDefault="00000000">
            <w:r>
              <w:rPr>
                <w:rFonts w:ascii="Arial" w:eastAsia="Arial" w:hAnsi="Arial" w:cs="Arial"/>
                <w:sz w:val="18"/>
                <w:szCs w:val="18"/>
              </w:rPr>
              <w:t>Aktiviteter der en enkelt feil, svikt eller forglemmelse kan medføre alvorlig personskade – for eksempel fallrisiko (klatring, arbeid i høyden), bruk av tunge maskiner (ismaskin, traktor med fres/måkeskjær), eller annen aktivitet med tilsvarende skadepotensiale.</w:t>
            </w:r>
          </w:p>
        </w:tc>
      </w:tr>
      <w:tr w:rsidR="00986D3D" w14:paraId="69D19265" w14:textId="77777777">
        <w:tc>
          <w:tcPr>
            <w:tcW w:w="140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0C91F3FD" w14:textId="77777777" w:rsidR="00986D3D" w:rsidRDefault="00000000">
            <w:r>
              <w:rPr>
                <w:rFonts w:ascii="Arial" w:eastAsia="Arial" w:hAnsi="Arial" w:cs="Arial"/>
                <w:sz w:val="18"/>
                <w:szCs w:val="18"/>
              </w:rPr>
              <w:t>Kartlegging</w:t>
            </w:r>
          </w:p>
        </w:tc>
        <w:tc>
          <w:tcPr>
            <w:tcW w:w="360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5649D733" w14:textId="77777777" w:rsidR="00986D3D" w:rsidRDefault="00000000">
            <w:r>
              <w:rPr>
                <w:rFonts w:ascii="Arial" w:eastAsia="Arial" w:hAnsi="Arial" w:cs="Arial"/>
                <w:sz w:val="18"/>
                <w:szCs w:val="18"/>
              </w:rPr>
              <w:t>Å systematisk identifisere hvilke arbeidsoppgaver og aktiviteter som innebærer risiko for arbeidsulykker med stort skadepotensiale.</w:t>
            </w:r>
          </w:p>
        </w:tc>
      </w:tr>
      <w:tr w:rsidR="00986D3D" w14:paraId="44D78794" w14:textId="77777777">
        <w:tc>
          <w:tcPr>
            <w:tcW w:w="140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27EA28D9" w14:textId="77777777" w:rsidR="00986D3D" w:rsidRDefault="00000000">
            <w:r>
              <w:rPr>
                <w:rFonts w:ascii="Arial" w:eastAsia="Arial" w:hAnsi="Arial" w:cs="Arial"/>
                <w:sz w:val="18"/>
                <w:szCs w:val="18"/>
              </w:rPr>
              <w:t>Risikovurdering</w:t>
            </w:r>
          </w:p>
        </w:tc>
        <w:tc>
          <w:tcPr>
            <w:tcW w:w="360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5D2DE5D8" w14:textId="77777777" w:rsidR="00986D3D" w:rsidRDefault="00000000">
            <w:r>
              <w:rPr>
                <w:rFonts w:ascii="Arial" w:eastAsia="Arial" w:hAnsi="Arial" w:cs="Arial"/>
                <w:sz w:val="18"/>
                <w:szCs w:val="18"/>
              </w:rPr>
              <w:t>Å vurdere sannsynlighet og konsekvens for identifiserte forhold, og fastsette tiltak for å redusere risikoen. Dokumenteres i Risikovurdering Ready IF.</w:t>
            </w:r>
          </w:p>
        </w:tc>
      </w:tr>
    </w:tbl>
    <w:p w14:paraId="780A970C" w14:textId="77777777" w:rsidR="008040AF" w:rsidRDefault="008040AF" w:rsidP="008040AF">
      <w:pPr>
        <w:pStyle w:val="Sterk1"/>
        <w:rPr>
          <w:rFonts w:eastAsia="Arial"/>
          <w:sz w:val="24"/>
          <w:szCs w:val="24"/>
        </w:rPr>
      </w:pPr>
    </w:p>
    <w:p w14:paraId="5893DF4D" w14:textId="77777777" w:rsidR="008040AF" w:rsidRDefault="008040AF" w:rsidP="008040AF">
      <w:pPr>
        <w:pStyle w:val="Sterk1"/>
        <w:rPr>
          <w:rFonts w:eastAsia="Arial"/>
          <w:sz w:val="24"/>
          <w:szCs w:val="24"/>
        </w:rPr>
      </w:pPr>
    </w:p>
    <w:p w14:paraId="2E7EFCCF" w14:textId="77777777" w:rsidR="008040AF" w:rsidRDefault="008040AF" w:rsidP="008040AF">
      <w:pPr>
        <w:pStyle w:val="Sterk1"/>
        <w:rPr>
          <w:rFonts w:eastAsia="Arial"/>
          <w:sz w:val="24"/>
          <w:szCs w:val="24"/>
        </w:rPr>
      </w:pPr>
    </w:p>
    <w:p w14:paraId="3F883675" w14:textId="77777777" w:rsidR="008040AF" w:rsidRDefault="008040AF" w:rsidP="008040AF">
      <w:pPr>
        <w:pStyle w:val="Sterk1"/>
        <w:rPr>
          <w:rFonts w:eastAsia="Arial"/>
          <w:sz w:val="24"/>
          <w:szCs w:val="24"/>
        </w:rPr>
      </w:pPr>
    </w:p>
    <w:p w14:paraId="1B791920" w14:textId="58B554EF" w:rsidR="00986D3D" w:rsidRPr="008040AF" w:rsidRDefault="00000000" w:rsidP="008040AF">
      <w:pPr>
        <w:pStyle w:val="Sterk1"/>
        <w:rPr>
          <w:sz w:val="24"/>
          <w:szCs w:val="24"/>
        </w:rPr>
      </w:pPr>
      <w:r>
        <w:rPr>
          <w:rFonts w:eastAsia="Arial"/>
          <w:sz w:val="24"/>
          <w:szCs w:val="24"/>
        </w:rPr>
        <w:t>4. Ansvar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37"/>
        <w:gridCol w:w="7319"/>
      </w:tblGrid>
      <w:tr w:rsidR="00986D3D" w14:paraId="2EC3F245" w14:textId="77777777">
        <w:tc>
          <w:tcPr>
            <w:tcW w:w="1500" w:type="pct"/>
            <w:tcBorders>
              <w:top w:val="single" w:sz="4" w:space="0" w:color="B7B7B7"/>
              <w:left w:val="single" w:sz="4" w:space="0" w:color="B7B7B7"/>
              <w:bottom w:val="single" w:sz="4" w:space="0" w:color="B7B7B7"/>
              <w:right w:val="single" w:sz="4" w:space="0" w:color="B7B7B7"/>
            </w:tcBorders>
            <w:shd w:val="clear" w:color="auto" w:fill="1F3864"/>
            <w:tcMar>
              <w:top w:w="60" w:type="dxa"/>
              <w:left w:w="100" w:type="dxa"/>
              <w:bottom w:w="60" w:type="dxa"/>
              <w:right w:w="100" w:type="dxa"/>
            </w:tcMar>
            <w:vAlign w:val="center"/>
          </w:tcPr>
          <w:p w14:paraId="0FC5AABB" w14:textId="77777777" w:rsidR="00986D3D" w:rsidRDefault="00000000">
            <w:r>
              <w:rPr>
                <w:rFonts w:ascii="Arial" w:eastAsia="Arial" w:hAnsi="Arial" w:cs="Arial"/>
                <w:b/>
                <w:bCs/>
                <w:color w:val="FFFFFF"/>
                <w:sz w:val="18"/>
                <w:szCs w:val="18"/>
              </w:rPr>
              <w:t>Rolle</w:t>
            </w:r>
          </w:p>
        </w:tc>
        <w:tc>
          <w:tcPr>
            <w:tcW w:w="3500" w:type="pct"/>
            <w:tcBorders>
              <w:top w:val="single" w:sz="4" w:space="0" w:color="B7B7B7"/>
              <w:left w:val="single" w:sz="4" w:space="0" w:color="B7B7B7"/>
              <w:bottom w:val="single" w:sz="4" w:space="0" w:color="B7B7B7"/>
              <w:right w:val="single" w:sz="4" w:space="0" w:color="B7B7B7"/>
            </w:tcBorders>
            <w:shd w:val="clear" w:color="auto" w:fill="1F3864"/>
            <w:tcMar>
              <w:top w:w="60" w:type="dxa"/>
              <w:left w:w="100" w:type="dxa"/>
              <w:bottom w:w="60" w:type="dxa"/>
              <w:right w:w="100" w:type="dxa"/>
            </w:tcMar>
            <w:vAlign w:val="center"/>
          </w:tcPr>
          <w:p w14:paraId="2D339410" w14:textId="77777777" w:rsidR="00986D3D" w:rsidRDefault="00000000">
            <w:r>
              <w:rPr>
                <w:rFonts w:ascii="Arial" w:eastAsia="Arial" w:hAnsi="Arial" w:cs="Arial"/>
                <w:b/>
                <w:bCs/>
                <w:color w:val="FFFFFF"/>
                <w:sz w:val="18"/>
                <w:szCs w:val="18"/>
              </w:rPr>
              <w:t>Ansvar</w:t>
            </w:r>
          </w:p>
        </w:tc>
      </w:tr>
      <w:tr w:rsidR="00986D3D" w14:paraId="3C5816D2" w14:textId="77777777">
        <w:tc>
          <w:tcPr>
            <w:tcW w:w="150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2E320D58" w14:textId="77777777" w:rsidR="00986D3D" w:rsidRDefault="00000000">
            <w:r>
              <w:rPr>
                <w:rFonts w:ascii="Arial" w:eastAsia="Arial" w:hAnsi="Arial" w:cs="Arial"/>
                <w:sz w:val="18"/>
                <w:szCs w:val="18"/>
              </w:rPr>
              <w:t>Daglig leder</w:t>
            </w:r>
          </w:p>
        </w:tc>
        <w:tc>
          <w:tcPr>
            <w:tcW w:w="350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5136BF5C" w14:textId="77777777" w:rsidR="00986D3D" w:rsidRDefault="00000000">
            <w:r>
              <w:rPr>
                <w:rFonts w:ascii="Arial" w:eastAsia="Arial" w:hAnsi="Arial" w:cs="Arial"/>
                <w:sz w:val="18"/>
                <w:szCs w:val="18"/>
              </w:rPr>
              <w:t>Overordnet ansvar for at rutinen følges, revideres årlig, og at kartlegging/risikovurdering faktisk gjennomføres og dokumenteres. Sørger for at verneombud/ansattes representant får medvirke reelt.</w:t>
            </w:r>
          </w:p>
        </w:tc>
      </w:tr>
      <w:tr w:rsidR="00986D3D" w14:paraId="6EE3EFB8" w14:textId="77777777">
        <w:tc>
          <w:tcPr>
            <w:tcW w:w="150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1A704D6F" w14:textId="77777777" w:rsidR="00986D3D" w:rsidRDefault="00000000">
            <w:r>
              <w:rPr>
                <w:rFonts w:ascii="Arial" w:eastAsia="Arial" w:hAnsi="Arial" w:cs="Arial"/>
                <w:sz w:val="18"/>
                <w:szCs w:val="18"/>
              </w:rPr>
              <w:t>Verneombud / ansattes representant</w:t>
            </w:r>
          </w:p>
        </w:tc>
        <w:tc>
          <w:tcPr>
            <w:tcW w:w="350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61575850" w14:textId="77777777" w:rsidR="00986D3D" w:rsidRDefault="00000000">
            <w:r>
              <w:rPr>
                <w:rFonts w:ascii="Arial" w:eastAsia="Arial" w:hAnsi="Arial" w:cs="Arial"/>
                <w:sz w:val="18"/>
                <w:szCs w:val="18"/>
              </w:rPr>
              <w:t>Medvirker i utarbeidelse og revisjon av rutinen, deltar i den årlige gjennomgangen, og skal høres/involveres ved kartlegging etter arbeidsulykker med stort skadepotensiale. Kan melde fra om forhold vedkommende mener bør kartlegges.</w:t>
            </w:r>
          </w:p>
        </w:tc>
      </w:tr>
      <w:tr w:rsidR="00986D3D" w14:paraId="7B3AF6EC" w14:textId="77777777">
        <w:tc>
          <w:tcPr>
            <w:tcW w:w="150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39704CF2" w14:textId="77777777" w:rsidR="00986D3D" w:rsidRDefault="00000000">
            <w:r>
              <w:rPr>
                <w:rFonts w:ascii="Arial" w:eastAsia="Arial" w:hAnsi="Arial" w:cs="Arial"/>
                <w:sz w:val="18"/>
                <w:szCs w:val="18"/>
              </w:rPr>
              <w:t>Ansvarlig leder/trener for den aktuelle aktiviteten</w:t>
            </w:r>
          </w:p>
        </w:tc>
        <w:tc>
          <w:tcPr>
            <w:tcW w:w="350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2444B75B" w14:textId="77777777" w:rsidR="00986D3D" w:rsidRDefault="00000000">
            <w:r>
              <w:rPr>
                <w:rFonts w:ascii="Arial" w:eastAsia="Arial" w:hAnsi="Arial" w:cs="Arial"/>
                <w:sz w:val="18"/>
                <w:szCs w:val="18"/>
              </w:rPr>
              <w:t>Skal før aktiviteter med stort skadepotensiale hos eksterne tilbydere gjøre seg kjent med og vurdere om tilbyders sikkerhetsrutiner er tilstrekkelige, og vurdere om egen dobbeltrolle (deltaker og tilsynsansvarlig) krever tilleggstiltak. Melder fra om arbeidsulykker/tilløp umiddelbart.</w:t>
            </w:r>
          </w:p>
        </w:tc>
      </w:tr>
      <w:tr w:rsidR="00986D3D" w14:paraId="3FB49054" w14:textId="77777777">
        <w:tc>
          <w:tcPr>
            <w:tcW w:w="150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201FA5E9" w14:textId="3E1C79A2" w:rsidR="00986D3D" w:rsidRDefault="00000000">
            <w:r>
              <w:rPr>
                <w:rFonts w:ascii="Arial" w:eastAsia="Arial" w:hAnsi="Arial" w:cs="Arial"/>
                <w:sz w:val="18"/>
                <w:szCs w:val="18"/>
              </w:rPr>
              <w:t>Vaktmester/Driftsansvarlig</w:t>
            </w:r>
          </w:p>
        </w:tc>
        <w:tc>
          <w:tcPr>
            <w:tcW w:w="350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792C9DF4" w14:textId="77777777" w:rsidR="00986D3D" w:rsidRDefault="00000000">
            <w:r>
              <w:rPr>
                <w:rFonts w:ascii="Arial" w:eastAsia="Arial" w:hAnsi="Arial" w:cs="Arial"/>
                <w:sz w:val="18"/>
                <w:szCs w:val="18"/>
              </w:rPr>
              <w:t>Melder fra om risikoforhold knyttet til drift og maskiner (ismaskin, traktor m/fres og måkeskjær mv.) og bidrar i kartleggingen av disse.</w:t>
            </w:r>
          </w:p>
        </w:tc>
      </w:tr>
      <w:tr w:rsidR="00986D3D" w14:paraId="77113311" w14:textId="77777777">
        <w:tc>
          <w:tcPr>
            <w:tcW w:w="150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0D11B592" w14:textId="77777777" w:rsidR="00986D3D" w:rsidRDefault="00000000">
            <w:r>
              <w:rPr>
                <w:rFonts w:ascii="Arial" w:eastAsia="Arial" w:hAnsi="Arial" w:cs="Arial"/>
                <w:sz w:val="18"/>
                <w:szCs w:val="18"/>
              </w:rPr>
              <w:t>Alle ansatte</w:t>
            </w:r>
          </w:p>
        </w:tc>
        <w:tc>
          <w:tcPr>
            <w:tcW w:w="3500" w:type="pct"/>
            <w:tcBorders>
              <w:top w:val="single" w:sz="4" w:space="0" w:color="B7B7B7"/>
              <w:left w:val="single" w:sz="4" w:space="0" w:color="B7B7B7"/>
              <w:bottom w:val="single" w:sz="4" w:space="0" w:color="B7B7B7"/>
              <w:right w:val="single" w:sz="4" w:space="0" w:color="B7B7B7"/>
            </w:tcBorders>
            <w:tcMar>
              <w:top w:w="60" w:type="dxa"/>
              <w:left w:w="100" w:type="dxa"/>
              <w:bottom w:w="60" w:type="dxa"/>
              <w:right w:w="100" w:type="dxa"/>
            </w:tcMar>
          </w:tcPr>
          <w:p w14:paraId="7B6F475A" w14:textId="77777777" w:rsidR="00986D3D" w:rsidRDefault="00000000">
            <w:r>
              <w:rPr>
                <w:rFonts w:ascii="Arial" w:eastAsia="Arial" w:hAnsi="Arial" w:cs="Arial"/>
                <w:sz w:val="18"/>
                <w:szCs w:val="18"/>
              </w:rPr>
              <w:t>Plikter å melde fra om arbeidsulykker, tilløp til ulykker eller aktiviteter/situasjoner de vurderer har stort skadepotensiale, via Avviksregister Ready IF.</w:t>
            </w:r>
          </w:p>
        </w:tc>
      </w:tr>
    </w:tbl>
    <w:p w14:paraId="69E0F840" w14:textId="77777777" w:rsidR="00986D3D" w:rsidRDefault="00000000">
      <w:pPr>
        <w:spacing w:after="140"/>
      </w:pPr>
      <w:r>
        <w:rPr>
          <w:rFonts w:ascii="Arial" w:eastAsia="Arial" w:hAnsi="Arial" w:cs="Arial"/>
          <w:i/>
          <w:iCs/>
        </w:rPr>
        <w:t xml:space="preserve">Ready IFs verneombud er per september 2026 </w:t>
      </w:r>
      <w:r>
        <w:rPr>
          <w:rFonts w:ascii="Arial" w:eastAsia="Arial" w:hAnsi="Arial" w:cs="Arial"/>
          <w:b/>
          <w:bCs/>
          <w:i/>
          <w:iCs/>
        </w:rPr>
        <w:t>Marius Haug</w:t>
      </w:r>
      <w:r>
        <w:rPr>
          <w:rFonts w:ascii="Arial" w:eastAsia="Arial" w:hAnsi="Arial" w:cs="Arial"/>
          <w:i/>
          <w:iCs/>
        </w:rPr>
        <w:t>, som har gjennomført verneombudskurs med bestått resultat.</w:t>
      </w:r>
    </w:p>
    <w:p w14:paraId="76A0B0CC" w14:textId="77777777" w:rsidR="00986D3D" w:rsidRPr="008040AF" w:rsidRDefault="00000000" w:rsidP="008040AF">
      <w:pPr>
        <w:pStyle w:val="Sterk1"/>
        <w:rPr>
          <w:sz w:val="24"/>
          <w:szCs w:val="24"/>
        </w:rPr>
      </w:pPr>
      <w:r>
        <w:rPr>
          <w:rFonts w:eastAsia="Arial"/>
          <w:sz w:val="24"/>
          <w:szCs w:val="24"/>
        </w:rPr>
        <w:t>5. Fremgangsmåte</w:t>
      </w:r>
    </w:p>
    <w:p w14:paraId="0DAB847D" w14:textId="77777777" w:rsidR="00986D3D" w:rsidRPr="006A093D" w:rsidRDefault="00000000">
      <w:pPr>
        <w:spacing w:before="180" w:after="100"/>
      </w:pPr>
      <w:r>
        <w:rPr>
          <w:rFonts w:ascii="Arial" w:eastAsia="Arial" w:hAnsi="Arial" w:cs="Arial"/>
          <w:b/>
          <w:bCs/>
        </w:rPr>
        <w:t>5.1 Løpende kartlegging</w:t>
      </w:r>
    </w:p>
    <w:p w14:paraId="080664FD" w14:textId="77777777" w:rsidR="00986D3D" w:rsidRDefault="00000000">
      <w:pPr>
        <w:spacing w:after="140"/>
      </w:pPr>
      <w:r>
        <w:rPr>
          <w:rFonts w:ascii="Arial" w:eastAsia="Arial" w:hAnsi="Arial" w:cs="Arial"/>
        </w:rPr>
        <w:t>Alle ansatte skal melde fra straks om arbeidsulykker, tilløp til arbeidsulykker, eller aktiviteter/situasjoner med stort skadepotensiale, via Avviksregister Ready IF (skjema «Meldingsskjema»).</w:t>
      </w:r>
    </w:p>
    <w:p w14:paraId="785CEC83" w14:textId="77777777" w:rsidR="00986D3D" w:rsidRPr="006A093D" w:rsidRDefault="00000000">
      <w:pPr>
        <w:spacing w:before="180" w:after="100"/>
      </w:pPr>
      <w:r>
        <w:rPr>
          <w:rFonts w:ascii="Arial" w:eastAsia="Arial" w:hAnsi="Arial" w:cs="Arial"/>
          <w:b/>
          <w:bCs/>
        </w:rPr>
        <w:t>5.2 Systematisk årlig gjennomgang</w:t>
      </w:r>
    </w:p>
    <w:p w14:paraId="1FEA5D0C" w14:textId="23A09358" w:rsidR="00986D3D" w:rsidRDefault="00000000">
      <w:pPr>
        <w:spacing w:after="140"/>
      </w:pPr>
      <w:r>
        <w:rPr>
          <w:rFonts w:ascii="Arial" w:eastAsia="Arial" w:hAnsi="Arial" w:cs="Arial"/>
        </w:rPr>
        <w:t>Daglig leder og verneombud/ansattes representant gjennomgår i fellesskap virksomhetens aktiviteter minst én gang i året (normalt i November før vintersesong der det er flest aktiviteter med risiko forskade i form av skøyter med skarpe kanter, høy fart (bandy er en av verdens raskeste skøyteaktiviteter</w:t>
      </w:r>
      <w:r w:rsidR="00037EC4">
        <w:rPr>
          <w:rFonts w:ascii="Arial" w:eastAsia="Arial" w:hAnsi="Arial" w:cs="Arial"/>
        </w:rPr>
        <w:t>)</w:t>
      </w:r>
      <w:r>
        <w:rPr>
          <w:rFonts w:ascii="Arial" w:eastAsia="Arial" w:hAnsi="Arial" w:cs="Arial"/>
        </w:rPr>
        <w:t xml:space="preserve"> og store maskiner i drift, og alltid etter en arbeidsulykke med stort skadepotensiale</w:t>
      </w:r>
      <w:r w:rsidR="003A386A">
        <w:rPr>
          <w:rFonts w:ascii="Arial" w:eastAsia="Arial" w:hAnsi="Arial" w:cs="Arial"/>
        </w:rPr>
        <w:t>,</w:t>
      </w:r>
      <w:r>
        <w:rPr>
          <w:rFonts w:ascii="Arial" w:eastAsia="Arial" w:hAnsi="Arial" w:cs="Arial"/>
        </w:rPr>
        <w:t xml:space="preserve"> for å identifisere aktiviteter med slikt potensiale – herunder aktiviteter hos eksterne tilbydere der ansatte selv deltar fysisk, og bruk av maskiner i driften.</w:t>
      </w:r>
    </w:p>
    <w:p w14:paraId="7D0047C8" w14:textId="77777777" w:rsidR="00986D3D" w:rsidRPr="008040AF" w:rsidRDefault="00000000">
      <w:pPr>
        <w:spacing w:before="180" w:after="100"/>
      </w:pPr>
      <w:r>
        <w:rPr>
          <w:rFonts w:ascii="Arial" w:eastAsia="Arial" w:hAnsi="Arial" w:cs="Arial"/>
          <w:b/>
          <w:bCs/>
          <w:sz w:val="22"/>
          <w:szCs w:val="22"/>
        </w:rPr>
        <w:t>5.3 Risikovurdering</w:t>
      </w:r>
    </w:p>
    <w:p w14:paraId="0ECECD3A" w14:textId="77777777" w:rsidR="00986D3D" w:rsidRDefault="00000000">
      <w:pPr>
        <w:spacing w:after="140"/>
      </w:pPr>
      <w:r>
        <w:rPr>
          <w:rFonts w:ascii="Arial" w:eastAsia="Arial" w:hAnsi="Arial" w:cs="Arial"/>
        </w:rPr>
        <w:t>Identifiserte forhold føres inn og risikovurderes (sannsynlighet x konsekvens) i Risikovurdering Ready IF, med angivelse av eksisterende barrierer og nye/planlagte tiltak, ansvarlig og frist.</w:t>
      </w:r>
    </w:p>
    <w:p w14:paraId="2EA3F06E" w14:textId="77777777" w:rsidR="00986D3D" w:rsidRPr="008040AF" w:rsidRDefault="00000000">
      <w:pPr>
        <w:spacing w:before="180" w:after="100"/>
      </w:pPr>
      <w:r>
        <w:rPr>
          <w:rFonts w:ascii="Arial" w:eastAsia="Arial" w:hAnsi="Arial" w:cs="Arial"/>
          <w:b/>
          <w:bCs/>
          <w:sz w:val="22"/>
          <w:szCs w:val="22"/>
        </w:rPr>
        <w:t>5.4 Vurdering ved bruk av eksterne tilbydere</w:t>
      </w:r>
    </w:p>
    <w:p w14:paraId="624B74F0" w14:textId="77777777" w:rsidR="00986D3D" w:rsidRDefault="00000000">
      <w:pPr>
        <w:spacing w:after="140"/>
      </w:pPr>
      <w:r>
        <w:rPr>
          <w:rFonts w:ascii="Arial" w:eastAsia="Arial" w:hAnsi="Arial" w:cs="Arial"/>
        </w:rPr>
        <w:t>Der en aktivitet med stort skadepotensiale gjennomføres hos en ekstern, profesjonell tilbyder (f.eks. klatresenter, alpinanlegg), skal ansvarlig leder/trener på forhånd gjøre seg kjent med og vurdere om tilbyders sikkerhetsrutiner er tilstrekkelige for Readys ansatte og utøvere. Vurderingen dokumenteres i risikovurderingen. Dersom rutinene ikke vurderes som tilstrekkelige, skal aktiviteten ikke gjennomføres før nødvendige tiltak er avklart.</w:t>
      </w:r>
    </w:p>
    <w:p w14:paraId="03D2183F" w14:textId="77777777" w:rsidR="00986D3D" w:rsidRPr="008040AF" w:rsidRDefault="00000000">
      <w:pPr>
        <w:spacing w:before="180" w:after="100"/>
      </w:pPr>
      <w:r>
        <w:rPr>
          <w:rFonts w:ascii="Arial" w:eastAsia="Arial" w:hAnsi="Arial" w:cs="Arial"/>
          <w:b/>
          <w:bCs/>
          <w:sz w:val="22"/>
          <w:szCs w:val="22"/>
        </w:rPr>
        <w:t>5.5 Særskilt vurdering ved dobbeltrolle</w:t>
      </w:r>
    </w:p>
    <w:p w14:paraId="2DF8E26F" w14:textId="77777777" w:rsidR="00986D3D" w:rsidRDefault="00000000">
      <w:pPr>
        <w:spacing w:after="140"/>
      </w:pPr>
      <w:r>
        <w:rPr>
          <w:rFonts w:ascii="Arial" w:eastAsia="Arial" w:hAnsi="Arial" w:cs="Arial"/>
        </w:rPr>
        <w:t>Der en ansatt/trener samtidig skal delta selv i en fysisk aktivitet med stort skadepotensiale og ha tilsynsansvar for en utøvergruppe, skal det vurderes særskilt om dette påvirker sikkerheten, og om det er behov for tilleggstiltak – for eksempel at en annen voksen har hovedansvar for tilsyn mens den ansatte selv deltar.</w:t>
      </w:r>
    </w:p>
    <w:p w14:paraId="401382FB" w14:textId="77777777" w:rsidR="00986D3D" w:rsidRPr="008040AF" w:rsidRDefault="00000000">
      <w:pPr>
        <w:spacing w:before="180" w:after="100"/>
      </w:pPr>
      <w:r>
        <w:rPr>
          <w:rFonts w:ascii="Arial" w:eastAsia="Arial" w:hAnsi="Arial" w:cs="Arial"/>
          <w:b/>
          <w:bCs/>
          <w:sz w:val="22"/>
          <w:szCs w:val="22"/>
        </w:rPr>
        <w:t>5.6 Tiltak og oppfølging</w:t>
      </w:r>
    </w:p>
    <w:p w14:paraId="4794BC09" w14:textId="77777777" w:rsidR="00986D3D" w:rsidRDefault="00000000">
      <w:pPr>
        <w:spacing w:after="140"/>
      </w:pPr>
      <w:r>
        <w:rPr>
          <w:rFonts w:ascii="Arial" w:eastAsia="Arial" w:hAnsi="Arial" w:cs="Arial"/>
        </w:rPr>
        <w:t>Tiltak på identifiserte risikoforhold og avvik tildeles ansvarlig og frist, og følges opp i Risikovurdering Ready IF og Avviksregister Ready IF fram til de er gjennomført.</w:t>
      </w:r>
    </w:p>
    <w:p w14:paraId="2FFE91D8" w14:textId="77777777" w:rsidR="00986D3D" w:rsidRPr="008040AF" w:rsidRDefault="00000000">
      <w:pPr>
        <w:spacing w:before="180" w:after="100"/>
      </w:pPr>
      <w:r>
        <w:rPr>
          <w:rFonts w:ascii="Arial" w:eastAsia="Arial" w:hAnsi="Arial" w:cs="Arial"/>
          <w:b/>
          <w:bCs/>
          <w:sz w:val="22"/>
          <w:szCs w:val="22"/>
        </w:rPr>
        <w:t>5.7 Medvirkning fra verneombud/ansattes representant</w:t>
      </w:r>
    </w:p>
    <w:p w14:paraId="542DC683" w14:textId="77777777" w:rsidR="00986D3D" w:rsidRDefault="00000000">
      <w:pPr>
        <w:spacing w:after="140"/>
      </w:pPr>
      <w:r>
        <w:rPr>
          <w:rFonts w:ascii="Arial" w:eastAsia="Arial" w:hAnsi="Arial" w:cs="Arial"/>
        </w:rPr>
        <w:t>Verneombud/ansattes representant skal involveres i utarbeidelse og revisjon av denne rutinen, i den årlige gjennomgangen, og informeres/høres ved kartlegging etter arbeidsulykker med stort skadepotensiale. Medvirkningen dokumenteres skriftlig, se vedlagt referatmal i punkt 8.</w:t>
      </w:r>
    </w:p>
    <w:p w14:paraId="7B256E85" w14:textId="77777777" w:rsidR="00986D3D" w:rsidRPr="008040AF" w:rsidRDefault="00000000">
      <w:pPr>
        <w:spacing w:before="180" w:after="100"/>
      </w:pPr>
      <w:r>
        <w:rPr>
          <w:rFonts w:ascii="Arial" w:eastAsia="Arial" w:hAnsi="Arial" w:cs="Arial"/>
          <w:b/>
          <w:bCs/>
          <w:sz w:val="22"/>
          <w:szCs w:val="22"/>
        </w:rPr>
        <w:t>5.8 Revisjon</w:t>
      </w:r>
    </w:p>
    <w:p w14:paraId="660DE9D6" w14:textId="77777777" w:rsidR="00986D3D" w:rsidRDefault="00000000">
      <w:pPr>
        <w:spacing w:after="140"/>
        <w:rPr>
          <w:rFonts w:ascii="Arial" w:eastAsia="Arial" w:hAnsi="Arial" w:cs="Arial"/>
        </w:rPr>
      </w:pPr>
      <w:r>
        <w:rPr>
          <w:rFonts w:ascii="Arial" w:eastAsia="Arial" w:hAnsi="Arial" w:cs="Arial"/>
        </w:rPr>
        <w:t>Rutinen gjennomgås og oppdateres minst én gang i året, og for øvrig ved behov, f.eks. etter en arbeidsulykke eller ved vesentlige endringer i virksomhetens aktiviteter.</w:t>
      </w:r>
    </w:p>
    <w:p w14:paraId="2843DC2C" w14:textId="77777777" w:rsidR="00381B60" w:rsidRDefault="00381B60">
      <w:pPr>
        <w:spacing w:after="140"/>
      </w:pPr>
    </w:p>
    <w:p w14:paraId="3ED0AAF5" w14:textId="77777777" w:rsidR="00986D3D" w:rsidRPr="008040AF" w:rsidRDefault="00000000" w:rsidP="008040AF">
      <w:pPr>
        <w:pStyle w:val="Sterk1"/>
        <w:rPr>
          <w:sz w:val="24"/>
          <w:szCs w:val="24"/>
        </w:rPr>
      </w:pPr>
      <w:r>
        <w:rPr>
          <w:rFonts w:eastAsia="Arial"/>
          <w:sz w:val="24"/>
          <w:szCs w:val="24"/>
        </w:rPr>
        <w:t>6. Sammenheng med øvrig HMS-system</w:t>
      </w:r>
    </w:p>
    <w:p w14:paraId="663B4847" w14:textId="77777777" w:rsidR="00986D3D" w:rsidRDefault="00000000">
      <w:pPr>
        <w:pStyle w:val="Listeavsnitt"/>
        <w:numPr>
          <w:ilvl w:val="0"/>
          <w:numId w:val="1"/>
        </w:numPr>
        <w:spacing w:after="60"/>
      </w:pPr>
      <w:r>
        <w:t>HMS-håndbok Ready Idrettsforening – overordnet HMS-system</w:t>
      </w:r>
    </w:p>
    <w:p w14:paraId="0B50AC61" w14:textId="77777777" w:rsidR="00986D3D" w:rsidRDefault="00000000">
      <w:pPr>
        <w:pStyle w:val="Listeavsnitt"/>
        <w:numPr>
          <w:ilvl w:val="0"/>
          <w:numId w:val="1"/>
        </w:numPr>
        <w:spacing w:after="60"/>
      </w:pPr>
      <w:r>
        <w:t>Risikovurdering Ready IF – løpende risikoregister der kartlagte forhold føres inn og risikovurderes</w:t>
      </w:r>
    </w:p>
    <w:p w14:paraId="30F1BDE3" w14:textId="77777777" w:rsidR="00986D3D" w:rsidRDefault="00000000">
      <w:pPr>
        <w:pStyle w:val="Listeavsnitt"/>
        <w:numPr>
          <w:ilvl w:val="0"/>
          <w:numId w:val="1"/>
        </w:numPr>
        <w:spacing w:after="60"/>
      </w:pPr>
      <w:r>
        <w:t>Avviksregister Ready IF – meldingsskjema og register for avvik, ulykker og tilløp</w:t>
      </w:r>
    </w:p>
    <w:p w14:paraId="450E6D3B" w14:textId="77777777" w:rsidR="00986D3D" w:rsidRDefault="00000000">
      <w:pPr>
        <w:pStyle w:val="Listeavsnitt"/>
        <w:numPr>
          <w:ilvl w:val="0"/>
          <w:numId w:val="1"/>
        </w:numPr>
        <w:spacing w:after="60"/>
      </w:pPr>
      <w:r>
        <w:t>Branninstruks Ready IF og Beredskapsplan for ulykker/alvorlige hendelser – håndtering når en alvorlig hendelse faktisk inntreffer</w:t>
      </w:r>
    </w:p>
    <w:p w14:paraId="05BEE3B4" w14:textId="77777777" w:rsidR="008040AF" w:rsidRDefault="008040AF" w:rsidP="008040AF">
      <w:pPr>
        <w:pStyle w:val="Listeavsnitt"/>
        <w:spacing w:after="60"/>
        <w:ind w:left="720"/>
      </w:pPr>
    </w:p>
    <w:p w14:paraId="55813A03" w14:textId="77777777" w:rsidR="00986D3D" w:rsidRPr="008040AF" w:rsidRDefault="00000000" w:rsidP="008040AF">
      <w:pPr>
        <w:pStyle w:val="Sterk1"/>
        <w:rPr>
          <w:sz w:val="24"/>
          <w:szCs w:val="24"/>
        </w:rPr>
      </w:pPr>
      <w:r>
        <w:rPr>
          <w:rFonts w:eastAsia="Arial"/>
          <w:sz w:val="24"/>
          <w:szCs w:val="24"/>
        </w:rPr>
        <w:t>7. Gjennomført kartlegging etter arbeidsulykken 05.08.2026</w:t>
      </w:r>
    </w:p>
    <w:p w14:paraId="599B6D2A" w14:textId="463CD914" w:rsidR="00986D3D" w:rsidRDefault="00000000">
      <w:pPr>
        <w:spacing w:after="140"/>
      </w:pPr>
      <w:r>
        <w:rPr>
          <w:rFonts w:ascii="Arial" w:eastAsia="Arial" w:hAnsi="Arial" w:cs="Arial"/>
        </w:rPr>
        <w:t>Som en direkte følge av arbeidsulykken 05.08.2026 (se avvik AV-2026-001) er følgende forhold kartlagt, risikovurdert og tiltak iverksatt/igangsatt i Risikovurdering Ready IF (fane «Risikoregister», rad 1):</w:t>
      </w:r>
    </w:p>
    <w:p w14:paraId="3AB7C990" w14:textId="77777777" w:rsidR="00986D3D" w:rsidRDefault="00000000">
      <w:pPr>
        <w:pStyle w:val="Listeavsnitt"/>
        <w:numPr>
          <w:ilvl w:val="0"/>
          <w:numId w:val="1"/>
        </w:numPr>
        <w:spacing w:after="60"/>
      </w:pPr>
      <w:r>
        <w:t>Arbeidsulykke ved klatring hos ekstern tilbyder (JumpYard) – ansatt trener falt ca. 5 meter grunnet manglende sikring. Risikovurdert til «Middels» (score 3) etter gjennomført sikringsgjennomgang. Tiltak: denne rutinen, samt at ansvarlig leder/trener skal vurdere tilbyders sikkerhetsrutiner før aktiviteten og ta stilling til behov for tilleggstiltak ved dobbeltrolle.</w:t>
      </w:r>
    </w:p>
    <w:p w14:paraId="512D8CC6" w14:textId="77777777" w:rsidR="00986D3D" w:rsidRDefault="00000000">
      <w:pPr>
        <w:spacing w:after="140"/>
      </w:pPr>
      <w:r>
        <w:rPr>
          <w:rFonts w:ascii="Arial" w:eastAsia="Arial" w:hAnsi="Arial" w:cs="Arial"/>
          <w:i/>
          <w:iCs/>
        </w:rPr>
        <w:t>Fullstendig kartlegging med alle identifiserte risikoforhold, sannsynlighet/konsekvens, eksisterende barrierer og tiltak følger som vedlegg i regnearket «Risikovurdering Ready IF 2026».</w:t>
      </w:r>
    </w:p>
    <w:p w14:paraId="5B7E691C" w14:textId="77777777" w:rsidR="00986D3D" w:rsidRDefault="00986D3D">
      <w:pPr>
        <w:pageBreakBefore/>
      </w:pPr>
    </w:p>
    <w:p w14:paraId="1B934791" w14:textId="77777777" w:rsidR="00986D3D" w:rsidRDefault="00000000">
      <w:pPr>
        <w:spacing w:before="260" w:after="120"/>
      </w:pPr>
      <w:r>
        <w:rPr>
          <w:rFonts w:ascii="Arial" w:eastAsia="Arial" w:hAnsi="Arial" w:cs="Arial"/>
          <w:b/>
          <w:bCs/>
          <w:sz w:val="26"/>
          <w:szCs w:val="26"/>
        </w:rPr>
        <w:t>8. Vedlegg – referat fra medvirkning (fylles ut av Ready)</w:t>
      </w:r>
    </w:p>
    <w:p w14:paraId="7C2D4AD5" w14:textId="29FB824D" w:rsidR="00986D3D" w:rsidRDefault="00000000">
      <w:pPr>
        <w:spacing w:after="140"/>
      </w:pPr>
      <w:r>
        <w:rPr>
          <w:rFonts w:ascii="Arial" w:eastAsia="Arial" w:hAnsi="Arial" w:cs="Arial"/>
          <w:b/>
          <w:bCs/>
        </w:rPr>
        <w:t xml:space="preserve">Dette referatet dokumenterer verneombudets medvirkning i utarbeidelsen av denne rutinen og i kartleggingen etter hendelsen 05.08.2026, jf. arbeidsmiljøloven § 3-1 første ledd.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67"/>
        <w:gridCol w:w="1389"/>
      </w:tblGrid>
      <w:tr w:rsidR="00986D3D" w14:paraId="113A8109" w14:textId="77777777" w:rsidTr="006519A6">
        <w:tc>
          <w:tcPr>
            <w:tcW w:w="4336" w:type="pct"/>
            <w:tcBorders>
              <w:top w:val="single" w:sz="4" w:space="0" w:color="B7B7B7"/>
              <w:left w:val="single" w:sz="4" w:space="0" w:color="B7B7B7"/>
              <w:bottom w:val="single" w:sz="4" w:space="0" w:color="B7B7B7"/>
              <w:right w:val="single" w:sz="4" w:space="0" w:color="B7B7B7"/>
            </w:tcBorders>
            <w:shd w:val="clear" w:color="auto" w:fill="DCE6F1"/>
            <w:tcMar>
              <w:top w:w="60" w:type="dxa"/>
              <w:left w:w="100" w:type="dxa"/>
              <w:bottom w:w="60" w:type="dxa"/>
              <w:right w:w="100" w:type="dxa"/>
            </w:tcMar>
            <w:vAlign w:val="center"/>
          </w:tcPr>
          <w:p w14:paraId="709CC051" w14:textId="32FC7F74" w:rsidR="00986D3D" w:rsidRDefault="00000000">
            <w:r>
              <w:rPr>
                <w:rFonts w:ascii="Arial" w:eastAsia="Arial" w:hAnsi="Arial" w:cs="Arial"/>
                <w:b/>
                <w:bCs/>
                <w:sz w:val="18"/>
                <w:szCs w:val="18"/>
              </w:rPr>
              <w:t>Møtedato:</w:t>
            </w:r>
            <w:r w:rsidR="00381B60">
              <w:rPr>
                <w:rFonts w:ascii="Arial" w:eastAsia="Arial" w:hAnsi="Arial" w:cs="Arial"/>
                <w:b/>
                <w:bCs/>
                <w:sz w:val="18"/>
                <w:szCs w:val="18"/>
              </w:rPr>
              <w:t>1</w:t>
            </w:r>
            <w:r w:rsidR="00AE7054">
              <w:rPr>
                <w:rFonts w:ascii="Arial" w:eastAsia="Arial" w:hAnsi="Arial" w:cs="Arial"/>
                <w:b/>
                <w:bCs/>
                <w:sz w:val="18"/>
                <w:szCs w:val="18"/>
              </w:rPr>
              <w:t>1</w:t>
            </w:r>
            <w:r w:rsidR="00381B60">
              <w:rPr>
                <w:rFonts w:ascii="Arial" w:eastAsia="Arial" w:hAnsi="Arial" w:cs="Arial"/>
                <w:b/>
                <w:bCs/>
                <w:sz w:val="18"/>
                <w:szCs w:val="18"/>
              </w:rPr>
              <w:t>.09.2026</w:t>
            </w:r>
          </w:p>
        </w:tc>
        <w:tc>
          <w:tcPr>
            <w:tcW w:w="664" w:type="pct"/>
            <w:tcBorders>
              <w:top w:val="single" w:sz="4" w:space="0" w:color="B7B7B7"/>
              <w:left w:val="single" w:sz="4" w:space="0" w:color="B7B7B7"/>
              <w:bottom w:val="single" w:sz="4" w:space="0" w:color="B7B7B7"/>
              <w:right w:val="single" w:sz="4" w:space="0" w:color="B7B7B7"/>
            </w:tcBorders>
            <w:shd w:val="clear" w:color="auto" w:fill="FFF8E7"/>
            <w:tcMar>
              <w:top w:w="60" w:type="dxa"/>
              <w:left w:w="100" w:type="dxa"/>
              <w:bottom w:w="60" w:type="dxa"/>
              <w:right w:w="100" w:type="dxa"/>
            </w:tcMar>
          </w:tcPr>
          <w:p w14:paraId="488AD5D7" w14:textId="77777777" w:rsidR="00986D3D" w:rsidRDefault="00000000">
            <w:r>
              <w:rPr>
                <w:rFonts w:ascii="Arial" w:eastAsia="Arial" w:hAnsi="Arial" w:cs="Arial"/>
                <w:sz w:val="18"/>
                <w:szCs w:val="18"/>
              </w:rPr>
              <w:t xml:space="preserve"> </w:t>
            </w:r>
          </w:p>
        </w:tc>
      </w:tr>
      <w:tr w:rsidR="00986D3D" w14:paraId="579F7072" w14:textId="77777777" w:rsidTr="006519A6">
        <w:tc>
          <w:tcPr>
            <w:tcW w:w="4336" w:type="pct"/>
            <w:tcBorders>
              <w:top w:val="single" w:sz="4" w:space="0" w:color="B7B7B7"/>
              <w:left w:val="single" w:sz="4" w:space="0" w:color="B7B7B7"/>
              <w:bottom w:val="single" w:sz="4" w:space="0" w:color="B7B7B7"/>
              <w:right w:val="single" w:sz="4" w:space="0" w:color="B7B7B7"/>
            </w:tcBorders>
            <w:shd w:val="clear" w:color="auto" w:fill="DCE6F1"/>
            <w:tcMar>
              <w:top w:w="60" w:type="dxa"/>
              <w:left w:w="100" w:type="dxa"/>
              <w:bottom w:w="60" w:type="dxa"/>
              <w:right w:w="100" w:type="dxa"/>
            </w:tcMar>
            <w:vAlign w:val="center"/>
          </w:tcPr>
          <w:p w14:paraId="0C74E747" w14:textId="211B857B" w:rsidR="00986D3D" w:rsidRPr="00381B60" w:rsidRDefault="00000000">
            <w:pPr>
              <w:rPr>
                <w:lang w:val="da-DK"/>
              </w:rPr>
            </w:pPr>
            <w:r w:rsidRPr="00381B60">
              <w:rPr>
                <w:rFonts w:ascii="Arial" w:eastAsia="Arial" w:hAnsi="Arial" w:cs="Arial"/>
                <w:b/>
                <w:bCs/>
                <w:sz w:val="18"/>
                <w:szCs w:val="18"/>
                <w:lang w:val="da-DK"/>
              </w:rPr>
              <w:t>Til stede – daglig leder:</w:t>
            </w:r>
            <w:r w:rsidR="00381B60" w:rsidRPr="00381B60">
              <w:rPr>
                <w:rFonts w:ascii="Arial" w:eastAsia="Arial" w:hAnsi="Arial" w:cs="Arial"/>
                <w:b/>
                <w:bCs/>
                <w:sz w:val="18"/>
                <w:szCs w:val="18"/>
                <w:lang w:val="da-DK"/>
              </w:rPr>
              <w:t xml:space="preserve"> Al</w:t>
            </w:r>
            <w:r w:rsidR="00381B60">
              <w:rPr>
                <w:rFonts w:ascii="Arial" w:eastAsia="Arial" w:hAnsi="Arial" w:cs="Arial"/>
                <w:b/>
                <w:bCs/>
                <w:sz w:val="18"/>
                <w:szCs w:val="18"/>
                <w:lang w:val="da-DK"/>
              </w:rPr>
              <w:t>eksander Biseth-Evensen</w:t>
            </w:r>
          </w:p>
        </w:tc>
        <w:tc>
          <w:tcPr>
            <w:tcW w:w="664" w:type="pct"/>
            <w:tcBorders>
              <w:top w:val="single" w:sz="4" w:space="0" w:color="B7B7B7"/>
              <w:left w:val="single" w:sz="4" w:space="0" w:color="B7B7B7"/>
              <w:bottom w:val="single" w:sz="4" w:space="0" w:color="B7B7B7"/>
              <w:right w:val="single" w:sz="4" w:space="0" w:color="B7B7B7"/>
            </w:tcBorders>
            <w:shd w:val="clear" w:color="auto" w:fill="FFF8E7"/>
            <w:tcMar>
              <w:top w:w="60" w:type="dxa"/>
              <w:left w:w="100" w:type="dxa"/>
              <w:bottom w:w="60" w:type="dxa"/>
              <w:right w:w="100" w:type="dxa"/>
            </w:tcMar>
          </w:tcPr>
          <w:p w14:paraId="7BD93A53" w14:textId="5B9E9C9D" w:rsidR="00986D3D" w:rsidRDefault="0040077D">
            <w:r>
              <w:rPr>
                <w:rFonts w:ascii="Arial" w:eastAsia="Arial" w:hAnsi="Arial" w:cs="Arial"/>
                <w:sz w:val="18"/>
                <w:szCs w:val="18"/>
              </w:rPr>
              <w:t>Aleksander Biseth-Evensen</w:t>
            </w:r>
          </w:p>
        </w:tc>
      </w:tr>
      <w:tr w:rsidR="00986D3D" w14:paraId="4AE3FEEA" w14:textId="77777777" w:rsidTr="006519A6">
        <w:tc>
          <w:tcPr>
            <w:tcW w:w="4336" w:type="pct"/>
            <w:tcBorders>
              <w:top w:val="single" w:sz="4" w:space="0" w:color="B7B7B7"/>
              <w:left w:val="single" w:sz="4" w:space="0" w:color="B7B7B7"/>
              <w:bottom w:val="single" w:sz="4" w:space="0" w:color="B7B7B7"/>
              <w:right w:val="single" w:sz="4" w:space="0" w:color="B7B7B7"/>
            </w:tcBorders>
            <w:shd w:val="clear" w:color="auto" w:fill="DCE6F1"/>
            <w:tcMar>
              <w:top w:w="60" w:type="dxa"/>
              <w:left w:w="100" w:type="dxa"/>
              <w:bottom w:w="60" w:type="dxa"/>
              <w:right w:w="100" w:type="dxa"/>
            </w:tcMar>
            <w:vAlign w:val="center"/>
          </w:tcPr>
          <w:p w14:paraId="1AA9ADA4" w14:textId="147B5088" w:rsidR="00986D3D" w:rsidRDefault="00000000">
            <w:r>
              <w:rPr>
                <w:rFonts w:ascii="Arial" w:eastAsia="Arial" w:hAnsi="Arial" w:cs="Arial"/>
                <w:b/>
                <w:bCs/>
                <w:sz w:val="18"/>
                <w:szCs w:val="18"/>
              </w:rPr>
              <w:t xml:space="preserve">Til stede – verneombud/ansattes representant (navn): </w:t>
            </w:r>
            <w:r w:rsidR="00381B60">
              <w:rPr>
                <w:rFonts w:ascii="Arial" w:eastAsia="Arial" w:hAnsi="Arial" w:cs="Arial"/>
                <w:b/>
                <w:bCs/>
                <w:sz w:val="18"/>
                <w:szCs w:val="18"/>
              </w:rPr>
              <w:t>Marius Haug</w:t>
            </w:r>
          </w:p>
        </w:tc>
        <w:tc>
          <w:tcPr>
            <w:tcW w:w="664" w:type="pct"/>
            <w:tcBorders>
              <w:top w:val="single" w:sz="4" w:space="0" w:color="B7B7B7"/>
              <w:left w:val="single" w:sz="4" w:space="0" w:color="B7B7B7"/>
              <w:bottom w:val="single" w:sz="4" w:space="0" w:color="B7B7B7"/>
              <w:right w:val="single" w:sz="4" w:space="0" w:color="B7B7B7"/>
            </w:tcBorders>
            <w:shd w:val="clear" w:color="auto" w:fill="FFF8E7"/>
            <w:tcMar>
              <w:top w:w="60" w:type="dxa"/>
              <w:left w:w="100" w:type="dxa"/>
              <w:bottom w:w="60" w:type="dxa"/>
              <w:right w:w="100" w:type="dxa"/>
            </w:tcMar>
          </w:tcPr>
          <w:p w14:paraId="7A773974" w14:textId="27A2E1F8" w:rsidR="00986D3D" w:rsidRPr="0040077D" w:rsidRDefault="00000000">
            <w:r>
              <w:rPr>
                <w:rFonts w:ascii="Arial" w:eastAsia="Arial" w:hAnsi="Arial" w:cs="Arial"/>
                <w:sz w:val="18"/>
                <w:szCs w:val="18"/>
              </w:rPr>
              <w:t>Marius Haug</w:t>
            </w:r>
          </w:p>
        </w:tc>
      </w:tr>
      <w:tr w:rsidR="00986D3D" w14:paraId="177EB81C" w14:textId="77777777" w:rsidTr="006519A6">
        <w:tc>
          <w:tcPr>
            <w:tcW w:w="4336" w:type="pct"/>
            <w:tcBorders>
              <w:top w:val="single" w:sz="4" w:space="0" w:color="B7B7B7"/>
              <w:left w:val="single" w:sz="4" w:space="0" w:color="B7B7B7"/>
              <w:bottom w:val="single" w:sz="4" w:space="0" w:color="B7B7B7"/>
              <w:right w:val="single" w:sz="4" w:space="0" w:color="B7B7B7"/>
            </w:tcBorders>
            <w:shd w:val="clear" w:color="auto" w:fill="DCE6F1"/>
            <w:tcMar>
              <w:top w:w="60" w:type="dxa"/>
              <w:left w:w="100" w:type="dxa"/>
              <w:bottom w:w="60" w:type="dxa"/>
              <w:right w:w="100" w:type="dxa"/>
            </w:tcMar>
            <w:vAlign w:val="center"/>
          </w:tcPr>
          <w:p w14:paraId="27B746E1" w14:textId="391C096B" w:rsidR="00986D3D" w:rsidRPr="00381B60" w:rsidRDefault="00000000">
            <w:pPr>
              <w:rPr>
                <w:lang w:val="da-DK"/>
              </w:rPr>
            </w:pPr>
            <w:r w:rsidRPr="00381B60">
              <w:rPr>
                <w:rFonts w:ascii="Arial" w:eastAsia="Arial" w:hAnsi="Arial" w:cs="Arial"/>
                <w:b/>
                <w:bCs/>
                <w:sz w:val="18"/>
                <w:szCs w:val="18"/>
                <w:lang w:val="da-DK"/>
              </w:rPr>
              <w:t>Andre til stede:</w:t>
            </w:r>
            <w:r w:rsidR="00381B60" w:rsidRPr="00381B60">
              <w:rPr>
                <w:rFonts w:ascii="Arial" w:eastAsia="Arial" w:hAnsi="Arial" w:cs="Arial"/>
                <w:b/>
                <w:bCs/>
                <w:sz w:val="18"/>
                <w:szCs w:val="18"/>
                <w:lang w:val="da-DK"/>
              </w:rPr>
              <w:t xml:space="preserve"> Magnus Øien (</w:t>
            </w:r>
            <w:r w:rsidR="00381B60">
              <w:rPr>
                <w:rFonts w:ascii="Arial" w:eastAsia="Arial" w:hAnsi="Arial" w:cs="Arial"/>
                <w:b/>
                <w:bCs/>
                <w:sz w:val="18"/>
                <w:szCs w:val="18"/>
                <w:lang w:val="da-DK"/>
              </w:rPr>
              <w:t>Administrativ leder)</w:t>
            </w:r>
          </w:p>
        </w:tc>
        <w:tc>
          <w:tcPr>
            <w:tcW w:w="664" w:type="pct"/>
            <w:tcBorders>
              <w:top w:val="single" w:sz="4" w:space="0" w:color="B7B7B7"/>
              <w:left w:val="single" w:sz="4" w:space="0" w:color="B7B7B7"/>
              <w:bottom w:val="single" w:sz="4" w:space="0" w:color="B7B7B7"/>
              <w:right w:val="single" w:sz="4" w:space="0" w:color="B7B7B7"/>
            </w:tcBorders>
            <w:shd w:val="clear" w:color="auto" w:fill="FFF8E7"/>
            <w:tcMar>
              <w:top w:w="60" w:type="dxa"/>
              <w:left w:w="100" w:type="dxa"/>
              <w:bottom w:w="60" w:type="dxa"/>
              <w:right w:w="100" w:type="dxa"/>
            </w:tcMar>
          </w:tcPr>
          <w:p w14:paraId="3D26E07C" w14:textId="56B4356B" w:rsidR="00986D3D" w:rsidRDefault="0040077D">
            <w:r>
              <w:rPr>
                <w:rFonts w:ascii="Arial" w:eastAsia="Arial" w:hAnsi="Arial" w:cs="Arial"/>
                <w:sz w:val="18"/>
                <w:szCs w:val="18"/>
              </w:rPr>
              <w:t>Administrativ leder: Magnus Øien</w:t>
            </w:r>
          </w:p>
        </w:tc>
      </w:tr>
      <w:tr w:rsidR="00986D3D" w14:paraId="3DE1D558" w14:textId="77777777" w:rsidTr="006519A6">
        <w:trPr>
          <w:gridAfter w:val="1"/>
          <w:wAfter w:w="664" w:type="pct"/>
        </w:trPr>
        <w:tc>
          <w:tcPr>
            <w:tcW w:w="4336" w:type="pct"/>
            <w:tcBorders>
              <w:top w:val="single" w:sz="4" w:space="0" w:color="B7B7B7"/>
              <w:left w:val="single" w:sz="4" w:space="0" w:color="B7B7B7"/>
              <w:bottom w:val="single" w:sz="4" w:space="0" w:color="B7B7B7"/>
              <w:right w:val="single" w:sz="4" w:space="0" w:color="B7B7B7"/>
            </w:tcBorders>
            <w:shd w:val="clear" w:color="auto" w:fill="DCE6F1"/>
            <w:tcMar>
              <w:top w:w="60" w:type="dxa"/>
              <w:left w:w="100" w:type="dxa"/>
              <w:bottom w:w="60" w:type="dxa"/>
              <w:right w:w="100" w:type="dxa"/>
            </w:tcMar>
            <w:vAlign w:val="center"/>
          </w:tcPr>
          <w:p w14:paraId="7369D373" w14:textId="77777777" w:rsidR="00986D3D" w:rsidRDefault="00000000">
            <w:r>
              <w:rPr>
                <w:rFonts w:ascii="Arial" w:eastAsia="Arial" w:hAnsi="Arial" w:cs="Arial"/>
                <w:b/>
                <w:bCs/>
                <w:sz w:val="18"/>
                <w:szCs w:val="18"/>
              </w:rPr>
              <w:t>Hva ble gjennomgått (f.eks. utkast til rutine, kartlegging etter hendelse 05.08.2026, årlig gjennomgang):</w:t>
            </w:r>
          </w:p>
        </w:tc>
      </w:tr>
      <w:tr w:rsidR="00986D3D" w:rsidRPr="00FB0F10" w14:paraId="39E4CDA9" w14:textId="77777777" w:rsidTr="006519A6">
        <w:trPr>
          <w:gridAfter w:val="1"/>
          <w:wAfter w:w="664" w:type="pct"/>
        </w:trPr>
        <w:tc>
          <w:tcPr>
            <w:tcW w:w="4336" w:type="pct"/>
            <w:tcBorders>
              <w:top w:val="single" w:sz="4" w:space="0" w:color="B7B7B7"/>
              <w:left w:val="single" w:sz="4" w:space="0" w:color="B7B7B7"/>
              <w:bottom w:val="single" w:sz="4" w:space="0" w:color="B7B7B7"/>
              <w:right w:val="single" w:sz="4" w:space="0" w:color="B7B7B7"/>
            </w:tcBorders>
            <w:shd w:val="clear" w:color="auto" w:fill="FFF8E7"/>
            <w:tcMar>
              <w:top w:w="60" w:type="dxa"/>
              <w:left w:w="100" w:type="dxa"/>
              <w:bottom w:w="60" w:type="dxa"/>
              <w:right w:w="100" w:type="dxa"/>
            </w:tcMar>
          </w:tcPr>
          <w:p w14:paraId="4B3CCB6C" w14:textId="77777777" w:rsidR="004D3E60" w:rsidRDefault="005A7E85" w:rsidP="004D3E60">
            <w:pPr>
              <w:pStyle w:val="Listeavsnitt"/>
              <w:numPr>
                <w:ilvl w:val="0"/>
                <w:numId w:val="2"/>
              </w:numPr>
              <w:rPr>
                <w:rFonts w:ascii="Arial" w:eastAsia="Arial" w:hAnsi="Arial" w:cs="Arial"/>
                <w:sz w:val="18"/>
                <w:szCs w:val="18"/>
              </w:rPr>
            </w:pPr>
            <w:r w:rsidRPr="004D3E60">
              <w:rPr>
                <w:rFonts w:ascii="Arial" w:eastAsia="Arial" w:hAnsi="Arial" w:cs="Arial"/>
                <w:sz w:val="18"/>
                <w:szCs w:val="18"/>
              </w:rPr>
              <w:t xml:space="preserve">Risikovurdering Ready IF. Gjennomgikk alle nye punkter som ikke er importert fra tidligere </w:t>
            </w:r>
            <w:r w:rsidR="00D64D6A" w:rsidRPr="004D3E60">
              <w:rPr>
                <w:rFonts w:ascii="Arial" w:eastAsia="Arial" w:hAnsi="Arial" w:cs="Arial"/>
                <w:sz w:val="18"/>
                <w:szCs w:val="18"/>
              </w:rPr>
              <w:t>ROS (2023)</w:t>
            </w:r>
          </w:p>
          <w:p w14:paraId="7C09A969" w14:textId="46CDF72C" w:rsidR="004D3E60" w:rsidRPr="004D3E60" w:rsidRDefault="00D64D6A" w:rsidP="004D3E60">
            <w:pPr>
              <w:pStyle w:val="Listeavsnitt"/>
              <w:numPr>
                <w:ilvl w:val="0"/>
                <w:numId w:val="2"/>
              </w:numPr>
              <w:rPr>
                <w:rFonts w:ascii="Arial" w:eastAsia="Arial" w:hAnsi="Arial" w:cs="Arial"/>
                <w:sz w:val="18"/>
                <w:szCs w:val="18"/>
              </w:rPr>
            </w:pPr>
            <w:r>
              <w:t>Avviksregister Ready IF AV-2026-001</w:t>
            </w:r>
            <w:r w:rsidR="002B1016">
              <w:t>og AV-2026-002</w:t>
            </w:r>
            <w:r w:rsidR="00FB0F10">
              <w:t xml:space="preserve"> ble gjennomgått og attestert. </w:t>
            </w:r>
          </w:p>
          <w:p w14:paraId="2F6B7333" w14:textId="77777777" w:rsidR="004D3E60" w:rsidRPr="004D3E60" w:rsidRDefault="00FB0F10" w:rsidP="004D3E60">
            <w:pPr>
              <w:pStyle w:val="Listeavsnitt"/>
              <w:numPr>
                <w:ilvl w:val="0"/>
                <w:numId w:val="2"/>
              </w:numPr>
              <w:rPr>
                <w:rFonts w:ascii="Arial" w:eastAsia="Arial" w:hAnsi="Arial" w:cs="Arial"/>
                <w:sz w:val="18"/>
                <w:szCs w:val="18"/>
              </w:rPr>
            </w:pPr>
            <w:r w:rsidRPr="004D3E60">
              <w:rPr>
                <w:lang w:val="en-US"/>
              </w:rPr>
              <w:t xml:space="preserve">Stoffkartotek Ready IF. </w:t>
            </w:r>
            <w:r w:rsidRPr="00FB0F10">
              <w:t>Nytt do</w:t>
            </w:r>
            <w:r w:rsidR="00FA3809">
              <w:t>k</w:t>
            </w:r>
            <w:r w:rsidRPr="00FB0F10">
              <w:t>ument ifm revisjon so</w:t>
            </w:r>
            <w:r>
              <w:t xml:space="preserve">m følge av tilsyn. </w:t>
            </w:r>
          </w:p>
          <w:p w14:paraId="4BAB0DF0" w14:textId="4C929BAF" w:rsidR="00FA3809" w:rsidRPr="009E0430" w:rsidRDefault="00FA3809" w:rsidP="004D3E60">
            <w:pPr>
              <w:pStyle w:val="Listeavsnitt"/>
              <w:numPr>
                <w:ilvl w:val="0"/>
                <w:numId w:val="2"/>
              </w:numPr>
              <w:rPr>
                <w:rFonts w:ascii="Arial" w:eastAsia="Arial" w:hAnsi="Arial" w:cs="Arial"/>
                <w:sz w:val="18"/>
                <w:szCs w:val="18"/>
              </w:rPr>
            </w:pPr>
            <w:r>
              <w:t xml:space="preserve">HMS-håndboken. Oppdatert Håndbok. Hele Håndboken ble gjennomgått i sin helhet. </w:t>
            </w:r>
          </w:p>
          <w:p w14:paraId="35E8408D" w14:textId="37CB80FC" w:rsidR="009E0430" w:rsidRPr="004D3E60" w:rsidRDefault="009E0430" w:rsidP="004D3E60">
            <w:pPr>
              <w:pStyle w:val="Listeavsnitt"/>
              <w:numPr>
                <w:ilvl w:val="0"/>
                <w:numId w:val="2"/>
              </w:numPr>
              <w:rPr>
                <w:rFonts w:ascii="Arial" w:eastAsia="Arial" w:hAnsi="Arial" w:cs="Arial"/>
                <w:sz w:val="18"/>
                <w:szCs w:val="18"/>
              </w:rPr>
            </w:pPr>
            <w:r>
              <w:t xml:space="preserve">Rutine for kartlegging </w:t>
            </w:r>
            <w:r w:rsidR="00F33A10">
              <w:t xml:space="preserve">og risikovurdering av arbeidsulykker i Ready IF. Gjennomgått i sin helhet. </w:t>
            </w:r>
          </w:p>
          <w:p w14:paraId="0AFBAAB9" w14:textId="77777777" w:rsidR="00986D3D" w:rsidRPr="00FB0F10" w:rsidRDefault="00000000">
            <w:r w:rsidRPr="00FB0F10">
              <w:rPr>
                <w:rFonts w:ascii="Arial" w:eastAsia="Arial" w:hAnsi="Arial" w:cs="Arial"/>
                <w:sz w:val="18"/>
                <w:szCs w:val="18"/>
              </w:rPr>
              <w:t xml:space="preserve"> </w:t>
            </w:r>
          </w:p>
          <w:p w14:paraId="73D1277D" w14:textId="77777777" w:rsidR="00986D3D" w:rsidRPr="00FB0F10" w:rsidRDefault="00000000">
            <w:r w:rsidRPr="00FB0F10">
              <w:rPr>
                <w:rFonts w:ascii="Arial" w:eastAsia="Arial" w:hAnsi="Arial" w:cs="Arial"/>
                <w:sz w:val="18"/>
                <w:szCs w:val="18"/>
              </w:rPr>
              <w:t xml:space="preserve"> </w:t>
            </w:r>
          </w:p>
        </w:tc>
      </w:tr>
      <w:tr w:rsidR="00986D3D" w14:paraId="7760894A" w14:textId="77777777" w:rsidTr="006519A6">
        <w:trPr>
          <w:gridAfter w:val="1"/>
          <w:wAfter w:w="664" w:type="pct"/>
        </w:trPr>
        <w:tc>
          <w:tcPr>
            <w:tcW w:w="4336" w:type="pct"/>
            <w:tcBorders>
              <w:top w:val="single" w:sz="4" w:space="0" w:color="B7B7B7"/>
              <w:left w:val="single" w:sz="4" w:space="0" w:color="B7B7B7"/>
              <w:bottom w:val="single" w:sz="4" w:space="0" w:color="B7B7B7"/>
              <w:right w:val="single" w:sz="4" w:space="0" w:color="B7B7B7"/>
            </w:tcBorders>
            <w:shd w:val="clear" w:color="auto" w:fill="DCE6F1"/>
            <w:tcMar>
              <w:top w:w="60" w:type="dxa"/>
              <w:left w:w="100" w:type="dxa"/>
              <w:bottom w:w="60" w:type="dxa"/>
              <w:right w:w="100" w:type="dxa"/>
            </w:tcMar>
            <w:vAlign w:val="center"/>
          </w:tcPr>
          <w:p w14:paraId="19B2B1ED" w14:textId="77777777" w:rsidR="00986D3D" w:rsidRDefault="00000000">
            <w:r>
              <w:rPr>
                <w:rFonts w:ascii="Arial" w:eastAsia="Arial" w:hAnsi="Arial" w:cs="Arial"/>
                <w:b/>
                <w:bCs/>
                <w:sz w:val="18"/>
                <w:szCs w:val="18"/>
              </w:rPr>
              <w:t>Innspill fra verneombud/ansattes representant:</w:t>
            </w:r>
          </w:p>
        </w:tc>
      </w:tr>
      <w:tr w:rsidR="00986D3D" w14:paraId="1F3319D9" w14:textId="77777777" w:rsidTr="006519A6">
        <w:trPr>
          <w:gridAfter w:val="1"/>
          <w:wAfter w:w="664" w:type="pct"/>
        </w:trPr>
        <w:tc>
          <w:tcPr>
            <w:tcW w:w="4336" w:type="pct"/>
            <w:tcBorders>
              <w:top w:val="single" w:sz="4" w:space="0" w:color="B7B7B7"/>
              <w:left w:val="single" w:sz="4" w:space="0" w:color="B7B7B7"/>
              <w:bottom w:val="single" w:sz="4" w:space="0" w:color="B7B7B7"/>
              <w:right w:val="single" w:sz="4" w:space="0" w:color="B7B7B7"/>
            </w:tcBorders>
            <w:shd w:val="clear" w:color="auto" w:fill="FFF8E7"/>
            <w:tcMar>
              <w:top w:w="60" w:type="dxa"/>
              <w:left w:w="100" w:type="dxa"/>
              <w:bottom w:w="60" w:type="dxa"/>
              <w:right w:w="100" w:type="dxa"/>
            </w:tcMar>
          </w:tcPr>
          <w:p w14:paraId="4D7FE4ED" w14:textId="77777777" w:rsidR="00986D3D" w:rsidRDefault="00000000">
            <w:r>
              <w:rPr>
                <w:rFonts w:ascii="Arial" w:eastAsia="Arial" w:hAnsi="Arial" w:cs="Arial"/>
                <w:sz w:val="18"/>
                <w:szCs w:val="18"/>
              </w:rPr>
              <w:t xml:space="preserve"> </w:t>
            </w:r>
          </w:p>
          <w:p w14:paraId="3E7E3A7B" w14:textId="6C54F899" w:rsidR="00986D3D" w:rsidRPr="004D5F2D" w:rsidRDefault="004D5F2D" w:rsidP="004D5F2D">
            <w:pPr>
              <w:pStyle w:val="Listeavsnitt"/>
              <w:numPr>
                <w:ilvl w:val="0"/>
                <w:numId w:val="2"/>
              </w:numPr>
              <w:rPr>
                <w:rFonts w:ascii="Arial" w:eastAsia="Arial" w:hAnsi="Arial" w:cs="Arial"/>
                <w:sz w:val="18"/>
                <w:szCs w:val="18"/>
              </w:rPr>
            </w:pPr>
            <w:r>
              <w:rPr>
                <w:rFonts w:ascii="Arial" w:eastAsia="Arial" w:hAnsi="Arial" w:cs="Arial"/>
                <w:sz w:val="18"/>
                <w:szCs w:val="18"/>
              </w:rPr>
              <w:t>Tilleg</w:t>
            </w:r>
            <w:r w:rsidR="00BC679D">
              <w:rPr>
                <w:rFonts w:ascii="Arial" w:eastAsia="Arial" w:hAnsi="Arial" w:cs="Arial"/>
                <w:sz w:val="18"/>
                <w:szCs w:val="18"/>
              </w:rPr>
              <w:t>g</w:t>
            </w:r>
            <w:r>
              <w:rPr>
                <w:rFonts w:ascii="Arial" w:eastAsia="Arial" w:hAnsi="Arial" w:cs="Arial"/>
                <w:sz w:val="18"/>
                <w:szCs w:val="18"/>
              </w:rPr>
              <w:t xml:space="preserve"> til 2.2. Bruk av eksterne fotballbaner</w:t>
            </w:r>
            <w:r w:rsidR="00BC679D">
              <w:rPr>
                <w:rFonts w:ascii="Arial" w:eastAsia="Arial" w:hAnsi="Arial" w:cs="Arial"/>
                <w:sz w:val="18"/>
                <w:szCs w:val="18"/>
              </w:rPr>
              <w:t>, Gymsaler og isflater.</w:t>
            </w:r>
          </w:p>
          <w:p w14:paraId="194E4D06" w14:textId="77777777" w:rsidR="004D3E60" w:rsidRDefault="004D3E60">
            <w:pPr>
              <w:rPr>
                <w:rFonts w:ascii="Arial" w:eastAsia="Arial" w:hAnsi="Arial" w:cs="Arial"/>
                <w:sz w:val="18"/>
                <w:szCs w:val="18"/>
              </w:rPr>
            </w:pPr>
          </w:p>
          <w:p w14:paraId="133FD2CB" w14:textId="77777777" w:rsidR="004D3E60" w:rsidRDefault="004D3E60">
            <w:pPr>
              <w:rPr>
                <w:rFonts w:ascii="Arial" w:eastAsia="Arial" w:hAnsi="Arial" w:cs="Arial"/>
                <w:sz w:val="18"/>
                <w:szCs w:val="18"/>
              </w:rPr>
            </w:pPr>
          </w:p>
          <w:p w14:paraId="4B9BE911" w14:textId="77777777" w:rsidR="004D3E60" w:rsidRDefault="004D3E60">
            <w:pPr>
              <w:rPr>
                <w:rFonts w:ascii="Arial" w:eastAsia="Arial" w:hAnsi="Arial" w:cs="Arial"/>
                <w:sz w:val="18"/>
                <w:szCs w:val="18"/>
              </w:rPr>
            </w:pPr>
          </w:p>
          <w:p w14:paraId="0707B7D6" w14:textId="77777777" w:rsidR="004D3E60" w:rsidRDefault="004D3E60"/>
          <w:p w14:paraId="0B96471F" w14:textId="77777777" w:rsidR="00986D3D" w:rsidRDefault="00000000">
            <w:r>
              <w:rPr>
                <w:rFonts w:ascii="Arial" w:eastAsia="Arial" w:hAnsi="Arial" w:cs="Arial"/>
                <w:sz w:val="18"/>
                <w:szCs w:val="18"/>
              </w:rPr>
              <w:t xml:space="preserve"> </w:t>
            </w:r>
          </w:p>
        </w:tc>
      </w:tr>
      <w:tr w:rsidR="00986D3D" w14:paraId="15128BB4" w14:textId="77777777" w:rsidTr="006519A6">
        <w:trPr>
          <w:gridAfter w:val="1"/>
          <w:wAfter w:w="664" w:type="pct"/>
        </w:trPr>
        <w:tc>
          <w:tcPr>
            <w:tcW w:w="4336" w:type="pct"/>
            <w:tcBorders>
              <w:top w:val="single" w:sz="4" w:space="0" w:color="B7B7B7"/>
              <w:left w:val="single" w:sz="4" w:space="0" w:color="B7B7B7"/>
              <w:bottom w:val="single" w:sz="4" w:space="0" w:color="B7B7B7"/>
              <w:right w:val="single" w:sz="4" w:space="0" w:color="B7B7B7"/>
            </w:tcBorders>
            <w:shd w:val="clear" w:color="auto" w:fill="DCE6F1"/>
            <w:tcMar>
              <w:top w:w="60" w:type="dxa"/>
              <w:left w:w="100" w:type="dxa"/>
              <w:bottom w:w="60" w:type="dxa"/>
              <w:right w:w="100" w:type="dxa"/>
            </w:tcMar>
            <w:vAlign w:val="center"/>
          </w:tcPr>
          <w:p w14:paraId="06736C68" w14:textId="77777777" w:rsidR="00986D3D" w:rsidRDefault="00000000">
            <w:r>
              <w:rPr>
                <w:rFonts w:ascii="Arial" w:eastAsia="Arial" w:hAnsi="Arial" w:cs="Arial"/>
                <w:b/>
                <w:bCs/>
                <w:sz w:val="18"/>
                <w:szCs w:val="18"/>
              </w:rPr>
              <w:t>Eventuelle endringer i rutinen/kartleggingen som følge av medvirkningen:</w:t>
            </w:r>
          </w:p>
        </w:tc>
      </w:tr>
      <w:tr w:rsidR="00986D3D" w14:paraId="40AE5754" w14:textId="77777777" w:rsidTr="006519A6">
        <w:trPr>
          <w:gridAfter w:val="1"/>
          <w:wAfter w:w="664" w:type="pct"/>
        </w:trPr>
        <w:tc>
          <w:tcPr>
            <w:tcW w:w="4336" w:type="pct"/>
            <w:tcBorders>
              <w:top w:val="single" w:sz="4" w:space="0" w:color="B7B7B7"/>
              <w:left w:val="single" w:sz="4" w:space="0" w:color="B7B7B7"/>
              <w:bottom w:val="single" w:sz="4" w:space="0" w:color="B7B7B7"/>
              <w:right w:val="single" w:sz="4" w:space="0" w:color="B7B7B7"/>
            </w:tcBorders>
            <w:shd w:val="clear" w:color="auto" w:fill="FFF8E7"/>
            <w:tcMar>
              <w:top w:w="60" w:type="dxa"/>
              <w:left w:w="100" w:type="dxa"/>
              <w:bottom w:w="60" w:type="dxa"/>
              <w:right w:w="100" w:type="dxa"/>
            </w:tcMar>
          </w:tcPr>
          <w:p w14:paraId="05C82962" w14:textId="77777777" w:rsidR="00BC679D" w:rsidRDefault="00000000" w:rsidP="00BC679D">
            <w:r>
              <w:rPr>
                <w:rFonts w:ascii="Arial" w:eastAsia="Arial" w:hAnsi="Arial" w:cs="Arial"/>
                <w:sz w:val="18"/>
                <w:szCs w:val="18"/>
              </w:rPr>
              <w:t xml:space="preserve"> </w:t>
            </w:r>
            <w:r w:rsidR="00BC679D">
              <w:rPr>
                <w:rFonts w:ascii="Arial" w:eastAsia="Arial" w:hAnsi="Arial" w:cs="Arial"/>
                <w:sz w:val="18"/>
                <w:szCs w:val="18"/>
              </w:rPr>
              <w:t xml:space="preserve"> </w:t>
            </w:r>
          </w:p>
          <w:p w14:paraId="6AE84753" w14:textId="77777777" w:rsidR="00BC679D" w:rsidRPr="004D5F2D" w:rsidRDefault="00BC679D" w:rsidP="00BC679D">
            <w:pPr>
              <w:pStyle w:val="Listeavsnitt"/>
              <w:numPr>
                <w:ilvl w:val="0"/>
                <w:numId w:val="2"/>
              </w:numPr>
              <w:rPr>
                <w:rFonts w:ascii="Arial" w:eastAsia="Arial" w:hAnsi="Arial" w:cs="Arial"/>
                <w:sz w:val="18"/>
                <w:szCs w:val="18"/>
              </w:rPr>
            </w:pPr>
            <w:r>
              <w:rPr>
                <w:rFonts w:ascii="Arial" w:eastAsia="Arial" w:hAnsi="Arial" w:cs="Arial"/>
                <w:sz w:val="18"/>
                <w:szCs w:val="18"/>
              </w:rPr>
              <w:t>Tillegg til 2.2. Bruk av eksterne fotballbaner, Gymsaler og isflater.</w:t>
            </w:r>
          </w:p>
          <w:p w14:paraId="03863B88" w14:textId="6C053A3A" w:rsidR="00986D3D" w:rsidRDefault="00986D3D"/>
          <w:p w14:paraId="61E85D2F" w14:textId="77777777" w:rsidR="00986D3D" w:rsidRDefault="00000000">
            <w:pPr>
              <w:rPr>
                <w:rFonts w:ascii="Arial" w:eastAsia="Arial" w:hAnsi="Arial" w:cs="Arial"/>
                <w:sz w:val="18"/>
                <w:szCs w:val="18"/>
              </w:rPr>
            </w:pPr>
            <w:r>
              <w:rPr>
                <w:rFonts w:ascii="Arial" w:eastAsia="Arial" w:hAnsi="Arial" w:cs="Arial"/>
                <w:sz w:val="18"/>
                <w:szCs w:val="18"/>
              </w:rPr>
              <w:t xml:space="preserve"> </w:t>
            </w:r>
          </w:p>
          <w:p w14:paraId="367263A0" w14:textId="77777777" w:rsidR="004D3E60" w:rsidRDefault="004D3E60">
            <w:pPr>
              <w:rPr>
                <w:rFonts w:ascii="Arial" w:eastAsia="Arial" w:hAnsi="Arial" w:cs="Arial"/>
                <w:sz w:val="18"/>
                <w:szCs w:val="18"/>
              </w:rPr>
            </w:pPr>
          </w:p>
          <w:p w14:paraId="4FA67A4A" w14:textId="77777777" w:rsidR="004D3E60" w:rsidRDefault="004D3E60"/>
        </w:tc>
      </w:tr>
      <w:tr w:rsidR="005E3B19" w14:paraId="732A38F9" w14:textId="77777777" w:rsidTr="006519A6">
        <w:trPr>
          <w:gridAfter w:val="1"/>
          <w:wAfter w:w="664" w:type="pct"/>
        </w:trPr>
        <w:tc>
          <w:tcPr>
            <w:tcW w:w="4336" w:type="pct"/>
            <w:tcBorders>
              <w:top w:val="single" w:sz="4" w:space="0" w:color="B7B7B7"/>
              <w:left w:val="single" w:sz="4" w:space="0" w:color="B7B7B7"/>
              <w:bottom w:val="single" w:sz="4" w:space="0" w:color="B7B7B7"/>
              <w:right w:val="single" w:sz="4" w:space="0" w:color="B7B7B7"/>
            </w:tcBorders>
            <w:shd w:val="clear" w:color="auto" w:fill="DCE6F1"/>
            <w:tcMar>
              <w:top w:w="60" w:type="dxa"/>
              <w:left w:w="100" w:type="dxa"/>
              <w:bottom w:w="60" w:type="dxa"/>
              <w:right w:w="100" w:type="dxa"/>
            </w:tcMar>
            <w:vAlign w:val="center"/>
          </w:tcPr>
          <w:p w14:paraId="7B590150" w14:textId="77777777" w:rsidR="005E3B19" w:rsidRDefault="005E3B19">
            <w:r>
              <w:rPr>
                <w:rFonts w:ascii="Arial" w:eastAsia="Arial" w:hAnsi="Arial" w:cs="Arial"/>
                <w:b/>
                <w:bCs/>
                <w:sz w:val="18"/>
                <w:szCs w:val="18"/>
              </w:rPr>
              <w:t>Signatur – daglig leder:</w:t>
            </w:r>
          </w:p>
        </w:tc>
      </w:tr>
      <w:tr w:rsidR="005E3B19" w14:paraId="607B0687" w14:textId="77777777" w:rsidTr="006519A6">
        <w:trPr>
          <w:gridAfter w:val="1"/>
          <w:wAfter w:w="664" w:type="pct"/>
        </w:trPr>
        <w:tc>
          <w:tcPr>
            <w:tcW w:w="4336" w:type="pct"/>
            <w:tcBorders>
              <w:top w:val="single" w:sz="4" w:space="0" w:color="B7B7B7"/>
              <w:left w:val="single" w:sz="4" w:space="0" w:color="B7B7B7"/>
              <w:bottom w:val="single" w:sz="4" w:space="0" w:color="B7B7B7"/>
              <w:right w:val="single" w:sz="4" w:space="0" w:color="B7B7B7"/>
            </w:tcBorders>
            <w:shd w:val="clear" w:color="auto" w:fill="DCE6F1"/>
            <w:tcMar>
              <w:top w:w="60" w:type="dxa"/>
              <w:left w:w="100" w:type="dxa"/>
              <w:bottom w:w="60" w:type="dxa"/>
              <w:right w:w="100" w:type="dxa"/>
            </w:tcMar>
            <w:vAlign w:val="center"/>
          </w:tcPr>
          <w:p w14:paraId="35D89135" w14:textId="77777777" w:rsidR="005E3B19" w:rsidRDefault="005E3B19">
            <w:r>
              <w:rPr>
                <w:rFonts w:ascii="Arial" w:eastAsia="Arial" w:hAnsi="Arial" w:cs="Arial"/>
                <w:b/>
                <w:bCs/>
                <w:sz w:val="18"/>
                <w:szCs w:val="18"/>
              </w:rPr>
              <w:t>Signatur – verneombud/ansattes representant:</w:t>
            </w:r>
          </w:p>
        </w:tc>
      </w:tr>
    </w:tbl>
    <w:p w14:paraId="7F762F5E" w14:textId="77777777" w:rsidR="005E3B19" w:rsidRDefault="005E3B19">
      <w:pPr>
        <w:spacing w:after="140"/>
        <w:rPr>
          <w:rFonts w:ascii="Arial" w:eastAsia="Arial" w:hAnsi="Arial" w:cs="Arial"/>
          <w:b/>
          <w:bCs/>
        </w:rPr>
      </w:pPr>
    </w:p>
    <w:p w14:paraId="6AB65337" w14:textId="39BC14C9" w:rsidR="00986D3D" w:rsidRDefault="00000000">
      <w:pPr>
        <w:spacing w:after="140"/>
      </w:pPr>
      <w:r>
        <w:rPr>
          <w:rFonts w:ascii="Arial" w:eastAsia="Arial" w:hAnsi="Arial" w:cs="Arial"/>
          <w:b/>
          <w:bCs/>
        </w:rPr>
        <w:t xml:space="preserve">Merknad: </w:t>
      </w:r>
      <w:r>
        <w:rPr>
          <w:rFonts w:ascii="Arial" w:eastAsia="Arial" w:hAnsi="Arial" w:cs="Arial"/>
          <w:i/>
          <w:iCs/>
          <w:sz w:val="18"/>
          <w:szCs w:val="18"/>
        </w:rPr>
        <w:t>Ready har et fungerende verneombud, Marius Haug, som har gjennomført verneombudskurs med bestått resultat. Han skal derfor involveres i den faktiske medvirkningen som referatet i punkt 8 dokumenterer, jf. arbeidsmiljøloven § 3-1 første ledd og Arbeidstilsynets krav om beskrivelse av verneombudets medvirkning. Møtet med Marius Haug bør gjennomføres og dokumenteres før svaret sendes til Arbeidstilsynet – det er ikke tilstrekkelig at han bare får rutinen til orientering i etterkant.</w:t>
      </w:r>
    </w:p>
    <w:sectPr w:rsidR="00986D3D">
      <w:pgSz w:w="11906" w:h="16838"/>
      <w:pgMar w:top="700" w:right="720" w:bottom="70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8377F"/>
    <w:multiLevelType w:val="hybridMultilevel"/>
    <w:tmpl w:val="7CD0DD7E"/>
    <w:lvl w:ilvl="0" w:tplc="AABC7548">
      <w:start w:val="1"/>
      <w:numFmt w:val="bullet"/>
      <w:lvlText w:val="●"/>
      <w:lvlJc w:val="left"/>
      <w:pPr>
        <w:ind w:left="720" w:hanging="360"/>
      </w:pPr>
    </w:lvl>
    <w:lvl w:ilvl="1" w:tplc="C32AC3D0">
      <w:start w:val="1"/>
      <w:numFmt w:val="bullet"/>
      <w:lvlText w:val="○"/>
      <w:lvlJc w:val="left"/>
      <w:pPr>
        <w:ind w:left="1440" w:hanging="360"/>
      </w:pPr>
    </w:lvl>
    <w:lvl w:ilvl="2" w:tplc="77E2A3AC">
      <w:start w:val="1"/>
      <w:numFmt w:val="bullet"/>
      <w:lvlText w:val="■"/>
      <w:lvlJc w:val="left"/>
      <w:pPr>
        <w:ind w:left="2160" w:hanging="360"/>
      </w:pPr>
    </w:lvl>
    <w:lvl w:ilvl="3" w:tplc="73889534">
      <w:start w:val="1"/>
      <w:numFmt w:val="bullet"/>
      <w:lvlText w:val="●"/>
      <w:lvlJc w:val="left"/>
      <w:pPr>
        <w:ind w:left="2880" w:hanging="360"/>
      </w:pPr>
    </w:lvl>
    <w:lvl w:ilvl="4" w:tplc="5A70CF76">
      <w:start w:val="1"/>
      <w:numFmt w:val="bullet"/>
      <w:lvlText w:val="○"/>
      <w:lvlJc w:val="left"/>
      <w:pPr>
        <w:ind w:left="3600" w:hanging="360"/>
      </w:pPr>
    </w:lvl>
    <w:lvl w:ilvl="5" w:tplc="6346039C">
      <w:start w:val="1"/>
      <w:numFmt w:val="bullet"/>
      <w:lvlText w:val="■"/>
      <w:lvlJc w:val="left"/>
      <w:pPr>
        <w:ind w:left="4320" w:hanging="360"/>
      </w:pPr>
    </w:lvl>
    <w:lvl w:ilvl="6" w:tplc="F022F700">
      <w:start w:val="1"/>
      <w:numFmt w:val="bullet"/>
      <w:lvlText w:val="●"/>
      <w:lvlJc w:val="left"/>
      <w:pPr>
        <w:ind w:left="5040" w:hanging="360"/>
      </w:pPr>
    </w:lvl>
    <w:lvl w:ilvl="7" w:tplc="4B00A108">
      <w:start w:val="1"/>
      <w:numFmt w:val="bullet"/>
      <w:lvlText w:val="●"/>
      <w:lvlJc w:val="left"/>
      <w:pPr>
        <w:ind w:left="5760" w:hanging="360"/>
      </w:pPr>
    </w:lvl>
    <w:lvl w:ilvl="8" w:tplc="26F85E82">
      <w:start w:val="1"/>
      <w:numFmt w:val="bullet"/>
      <w:lvlText w:val="●"/>
      <w:lvlJc w:val="left"/>
      <w:pPr>
        <w:ind w:left="6480" w:hanging="360"/>
      </w:pPr>
    </w:lvl>
  </w:abstractNum>
  <w:abstractNum w:abstractNumId="1" w15:restartNumberingAfterBreak="0">
    <w:nsid w:val="65855B35"/>
    <w:multiLevelType w:val="hybridMultilevel"/>
    <w:tmpl w:val="72E2B9CA"/>
    <w:lvl w:ilvl="0" w:tplc="5BC2A744">
      <w:start w:val="5"/>
      <w:numFmt w:val="bullet"/>
      <w:lvlText w:val="-"/>
      <w:lvlJc w:val="left"/>
      <w:pPr>
        <w:ind w:left="720" w:hanging="360"/>
      </w:pPr>
      <w:rPr>
        <w:rFonts w:ascii="Arial" w:eastAsia="Arial"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823043071">
    <w:abstractNumId w:val="0"/>
    <w:lvlOverride w:ilvl="0">
      <w:startOverride w:val="1"/>
    </w:lvlOverride>
  </w:num>
  <w:num w:numId="2" w16cid:durableId="13950819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D3D"/>
    <w:rsid w:val="00037EC4"/>
    <w:rsid w:val="00225336"/>
    <w:rsid w:val="002B1016"/>
    <w:rsid w:val="00381B60"/>
    <w:rsid w:val="00387540"/>
    <w:rsid w:val="003A386A"/>
    <w:rsid w:val="0040077D"/>
    <w:rsid w:val="004D3E60"/>
    <w:rsid w:val="004D5F2D"/>
    <w:rsid w:val="004F2634"/>
    <w:rsid w:val="005A7E85"/>
    <w:rsid w:val="005E3B19"/>
    <w:rsid w:val="006519A6"/>
    <w:rsid w:val="006A093D"/>
    <w:rsid w:val="008040AF"/>
    <w:rsid w:val="00986D3D"/>
    <w:rsid w:val="009E0430"/>
    <w:rsid w:val="00A841F3"/>
    <w:rsid w:val="00AE7054"/>
    <w:rsid w:val="00BC679D"/>
    <w:rsid w:val="00D64D6A"/>
    <w:rsid w:val="00F33A10"/>
    <w:rsid w:val="00F33BCC"/>
    <w:rsid w:val="00FA3809"/>
    <w:rsid w:val="00FB0F10"/>
    <w:rsid w:val="00FD6BD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92230"/>
  <w15:docId w15:val="{1011D873-C58B-4E50-B5B9-EB7E97AFB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uiPriority w:val="9"/>
    <w:qFormat/>
    <w:pPr>
      <w:outlineLvl w:val="0"/>
    </w:pPr>
    <w:rPr>
      <w:color w:val="2E74B5"/>
      <w:sz w:val="32"/>
      <w:szCs w:val="32"/>
    </w:rPr>
  </w:style>
  <w:style w:type="paragraph" w:styleId="Overskrift2">
    <w:name w:val="heading 2"/>
    <w:uiPriority w:val="9"/>
    <w:semiHidden/>
    <w:unhideWhenUsed/>
    <w:qFormat/>
    <w:pPr>
      <w:outlineLvl w:val="1"/>
    </w:pPr>
    <w:rPr>
      <w:color w:val="2E74B5"/>
      <w:sz w:val="26"/>
      <w:szCs w:val="26"/>
    </w:rPr>
  </w:style>
  <w:style w:type="paragraph" w:styleId="Overskrift3">
    <w:name w:val="heading 3"/>
    <w:uiPriority w:val="9"/>
    <w:semiHidden/>
    <w:unhideWhenUsed/>
    <w:qFormat/>
    <w:pPr>
      <w:outlineLvl w:val="2"/>
    </w:pPr>
    <w:rPr>
      <w:color w:val="1F4D78"/>
      <w:sz w:val="24"/>
      <w:szCs w:val="24"/>
    </w:rPr>
  </w:style>
  <w:style w:type="paragraph" w:styleId="Overskrift4">
    <w:name w:val="heading 4"/>
    <w:uiPriority w:val="9"/>
    <w:semiHidden/>
    <w:unhideWhenUsed/>
    <w:qFormat/>
    <w:pPr>
      <w:outlineLvl w:val="3"/>
    </w:pPr>
    <w:rPr>
      <w:i/>
      <w:iCs/>
      <w:color w:val="2E74B5"/>
    </w:rPr>
  </w:style>
  <w:style w:type="paragraph" w:styleId="Overskrift5">
    <w:name w:val="heading 5"/>
    <w:uiPriority w:val="9"/>
    <w:semiHidden/>
    <w:unhideWhenUsed/>
    <w:qFormat/>
    <w:pPr>
      <w:outlineLvl w:val="4"/>
    </w:pPr>
    <w:rPr>
      <w:color w:val="2E74B5"/>
    </w:rPr>
  </w:style>
  <w:style w:type="paragraph" w:styleId="Overskrift6">
    <w:name w:val="heading 6"/>
    <w:uiPriority w:val="9"/>
    <w:semiHidden/>
    <w:unhideWhenUsed/>
    <w:qFormat/>
    <w:pPr>
      <w:outlineLvl w:val="5"/>
    </w:pPr>
    <w:rPr>
      <w:color w:val="1F4D7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uiPriority w:val="10"/>
    <w:qFormat/>
    <w:rPr>
      <w:sz w:val="56"/>
      <w:szCs w:val="56"/>
    </w:rPr>
  </w:style>
  <w:style w:type="paragraph" w:customStyle="1" w:styleId="Sterk1">
    <w:name w:val="Sterk1"/>
    <w:qFormat/>
    <w:rPr>
      <w:b/>
      <w:bCs/>
    </w:rPr>
  </w:style>
  <w:style w:type="paragraph" w:styleId="Listeavsnitt">
    <w:name w:val="List Paragraph"/>
    <w:qFormat/>
  </w:style>
  <w:style w:type="character" w:styleId="Hyperkobling">
    <w:name w:val="Hyperlink"/>
    <w:uiPriority w:val="99"/>
    <w:unhideWhenUsed/>
    <w:rPr>
      <w:color w:val="0563C1"/>
      <w:u w:val="single"/>
    </w:rPr>
  </w:style>
  <w:style w:type="character" w:styleId="Fotnotereferanse">
    <w:name w:val="footnote reference"/>
    <w:uiPriority w:val="99"/>
    <w:semiHidden/>
    <w:unhideWhenUsed/>
    <w:rPr>
      <w:vertAlign w:val="superscript"/>
    </w:rPr>
  </w:style>
  <w:style w:type="paragraph" w:styleId="Fotnotetekst">
    <w:name w:val="footnote text"/>
    <w:link w:val="FotnotetekstTegn"/>
    <w:uiPriority w:val="99"/>
    <w:semiHidden/>
    <w:unhideWhenUsed/>
  </w:style>
  <w:style w:type="character" w:customStyle="1" w:styleId="FotnotetekstTegn">
    <w:name w:val="Fotnotetekst Tegn"/>
    <w:link w:val="Fotnotetekst"/>
    <w:uiPriority w:val="99"/>
    <w:semiHidden/>
    <w:unhideWhenUsed/>
    <w:rPr>
      <w:sz w:val="20"/>
      <w:szCs w:val="20"/>
    </w:rPr>
  </w:style>
  <w:style w:type="character" w:styleId="Sluttnotereferanse">
    <w:name w:val="endnote reference"/>
    <w:uiPriority w:val="99"/>
    <w:semiHidden/>
    <w:unhideWhenUsed/>
    <w:rPr>
      <w:vertAlign w:val="superscript"/>
    </w:rPr>
  </w:style>
  <w:style w:type="paragraph" w:styleId="Sluttnotetekst">
    <w:name w:val="endnote text"/>
    <w:link w:val="SluttnotetekstTegn"/>
    <w:uiPriority w:val="99"/>
    <w:semiHidden/>
    <w:unhideWhenUsed/>
  </w:style>
  <w:style w:type="character" w:customStyle="1" w:styleId="SluttnotetekstTegn">
    <w:name w:val="Sluttnotetekst Tegn"/>
    <w:link w:val="Sluttnote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300</TotalTime>
  <Pages>4</Pages>
  <Words>1619</Words>
  <Characters>8584</Characters>
  <Application>Microsoft Office Word</Application>
  <DocSecurity>0</DocSecurity>
  <Lines>71</Lines>
  <Paragraphs>20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Aleksander Biseth-Evensen</cp:lastModifiedBy>
  <cp:revision>24</cp:revision>
  <cp:lastPrinted>2026-09-11T11:54:00Z</cp:lastPrinted>
  <dcterms:created xsi:type="dcterms:W3CDTF">2026-09-08T08:19:00Z</dcterms:created>
  <dcterms:modified xsi:type="dcterms:W3CDTF">2026-09-11T11:54:00Z</dcterms:modified>
</cp:coreProperties>
</file>